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 w:val="left" w:pos="6120"/>
        </w:tabs>
        <w:wordWrap w:val="0"/>
        <w:ind w:left="-210" w:leftChars="-75" w:right="878" w:firstLine="480"/>
        <w:jc w:val="center"/>
        <w:rPr>
          <w:rFonts w:eastAsia="仿宋"/>
          <w:sz w:val="22"/>
          <w:szCs w:val="24"/>
          <w:highlight w:val="none"/>
        </w:rPr>
      </w:pPr>
      <w:r>
        <w:rPr>
          <w:rFonts w:eastAsia="仿宋"/>
          <w:sz w:val="22"/>
          <w:szCs w:val="24"/>
          <w:highlight w:val="none"/>
        </w:rPr>
        <w:drawing>
          <wp:inline distT="0" distB="0" distL="0" distR="0">
            <wp:extent cx="3571875" cy="92392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pPr>
        <w:pStyle w:val="11"/>
        <w:rPr>
          <w:sz w:val="24"/>
          <w:szCs w:val="20"/>
        </w:rPr>
      </w:pPr>
    </w:p>
    <w:p>
      <w:pPr>
        <w:pStyle w:val="26"/>
        <w:jc w:val="center"/>
        <w:outlineLvl w:val="9"/>
        <w:rPr>
          <w:rFonts w:hint="eastAsia" w:ascii="Times New Roman" w:hAnsi="Times New Roman" w:eastAsia="微软雅黑" w:cs="Times New Roman"/>
          <w:b w:val="0"/>
          <w:bCs w:val="0"/>
          <w:color w:val="auto"/>
          <w:sz w:val="40"/>
          <w:szCs w:val="40"/>
          <w:lang w:val="en-US" w:eastAsia="zh-CN"/>
        </w:rPr>
      </w:pPr>
      <w:r>
        <w:rPr>
          <w:rFonts w:hint="eastAsia" w:ascii="Times New Roman" w:hAnsi="Times New Roman" w:eastAsia="微软雅黑" w:cs="Times New Roman"/>
          <w:b w:val="0"/>
          <w:bCs w:val="0"/>
          <w:color w:val="auto"/>
          <w:sz w:val="40"/>
          <w:szCs w:val="40"/>
          <w:lang w:val="en-US" w:eastAsia="zh-CN"/>
        </w:rPr>
        <w:t>信息系统网络安全</w:t>
      </w:r>
      <w:r>
        <w:rPr>
          <w:rFonts w:hint="eastAsia" w:ascii="Times New Roman" w:eastAsia="微软雅黑" w:cs="Times New Roman"/>
          <w:b w:val="0"/>
          <w:bCs w:val="0"/>
          <w:color w:val="auto"/>
          <w:sz w:val="40"/>
          <w:szCs w:val="40"/>
          <w:lang w:val="en-US" w:eastAsia="zh-CN"/>
        </w:rPr>
        <w:t>三</w:t>
      </w:r>
      <w:r>
        <w:rPr>
          <w:rFonts w:hint="eastAsia" w:ascii="Times New Roman" w:hAnsi="Times New Roman" w:eastAsia="微软雅黑" w:cs="Times New Roman"/>
          <w:b w:val="0"/>
          <w:bCs w:val="0"/>
          <w:color w:val="auto"/>
          <w:sz w:val="40"/>
          <w:szCs w:val="40"/>
          <w:lang w:val="en-US" w:eastAsia="zh-CN"/>
        </w:rPr>
        <w:t>级</w:t>
      </w:r>
      <w:r>
        <w:rPr>
          <w:rFonts w:hint="eastAsia" w:ascii="Times New Roman" w:eastAsia="微软雅黑" w:cs="Times New Roman"/>
          <w:b w:val="0"/>
          <w:bCs w:val="0"/>
          <w:color w:val="auto"/>
          <w:sz w:val="40"/>
          <w:szCs w:val="40"/>
          <w:lang w:val="en-US" w:eastAsia="zh-CN"/>
        </w:rPr>
        <w:t>等</w:t>
      </w:r>
      <w:r>
        <w:rPr>
          <w:rFonts w:hint="eastAsia" w:ascii="Times New Roman" w:hAnsi="Times New Roman" w:eastAsia="微软雅黑" w:cs="Times New Roman"/>
          <w:b w:val="0"/>
          <w:bCs w:val="0"/>
          <w:color w:val="auto"/>
          <w:sz w:val="40"/>
          <w:szCs w:val="40"/>
          <w:lang w:val="en-US" w:eastAsia="zh-CN"/>
        </w:rPr>
        <w:t>保护测评服务项目</w:t>
      </w:r>
    </w:p>
    <w:p>
      <w:pPr>
        <w:pStyle w:val="26"/>
        <w:wordWrap w:val="0"/>
        <w:jc w:val="center"/>
        <w:rPr>
          <w:rFonts w:ascii="微软雅黑" w:hAnsi="微软雅黑" w:eastAsia="微软雅黑"/>
          <w:sz w:val="36"/>
          <w:szCs w:val="36"/>
          <w:highlight w:val="none"/>
          <w:lang w:eastAsia="zh-CN"/>
        </w:rPr>
      </w:pPr>
    </w:p>
    <w:p>
      <w:pPr>
        <w:pStyle w:val="26"/>
        <w:wordWrap w:val="0"/>
        <w:jc w:val="center"/>
        <w:rPr>
          <w:rFonts w:ascii="微软雅黑" w:hAnsi="微软雅黑" w:eastAsia="微软雅黑"/>
          <w:bCs/>
          <w:sz w:val="48"/>
          <w:szCs w:val="56"/>
          <w:highlight w:val="none"/>
          <w:lang w:eastAsia="zh-CN"/>
        </w:rPr>
      </w:pPr>
    </w:p>
    <w:p>
      <w:pPr>
        <w:pStyle w:val="26"/>
        <w:wordWrap w:val="0"/>
        <w:jc w:val="center"/>
        <w:rPr>
          <w:rFonts w:ascii="微软雅黑" w:hAnsi="微软雅黑" w:eastAsia="微软雅黑"/>
          <w:bCs/>
          <w:sz w:val="56"/>
          <w:szCs w:val="56"/>
          <w:highlight w:val="none"/>
          <w:lang w:eastAsia="zh-CN"/>
        </w:rPr>
      </w:pPr>
      <w:r>
        <w:rPr>
          <w:rFonts w:hint="eastAsia" w:ascii="微软雅黑" w:hAnsi="微软雅黑" w:eastAsia="微软雅黑"/>
          <w:bCs/>
          <w:sz w:val="56"/>
          <w:szCs w:val="56"/>
          <w:highlight w:val="none"/>
          <w:lang w:val="en-US" w:eastAsia="zh-CN"/>
        </w:rPr>
        <w:t>招标</w:t>
      </w:r>
      <w:r>
        <w:rPr>
          <w:rFonts w:hint="eastAsia" w:ascii="微软雅黑" w:hAnsi="微软雅黑" w:eastAsia="微软雅黑"/>
          <w:bCs/>
          <w:sz w:val="56"/>
          <w:szCs w:val="56"/>
          <w:highlight w:val="none"/>
          <w:lang w:eastAsia="zh-CN"/>
        </w:rPr>
        <w:t>文件</w:t>
      </w: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pStyle w:val="11"/>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pStyle w:val="23"/>
      </w:pPr>
    </w:p>
    <w:p>
      <w:pPr>
        <w:wordWrap w:val="0"/>
        <w:jc w:val="center"/>
        <w:rPr>
          <w:rFonts w:ascii="微软雅黑" w:hAnsi="微软雅黑" w:eastAsia="微软雅黑"/>
          <w:sz w:val="36"/>
          <w:szCs w:val="32"/>
          <w:highlight w:val="none"/>
        </w:rPr>
      </w:pPr>
    </w:p>
    <w:p>
      <w:pPr>
        <w:pStyle w:val="11"/>
        <w:rPr>
          <w:rFonts w:ascii="微软雅黑" w:hAnsi="微软雅黑" w:eastAsia="微软雅黑"/>
          <w:sz w:val="36"/>
          <w:szCs w:val="32"/>
          <w:highlight w:val="none"/>
        </w:rPr>
      </w:pPr>
    </w:p>
    <w:p>
      <w:pPr>
        <w:wordWrap w:val="0"/>
        <w:jc w:val="center"/>
        <w:rPr>
          <w:rFonts w:ascii="微软雅黑" w:hAnsi="微软雅黑" w:eastAsia="微软雅黑"/>
          <w:sz w:val="24"/>
          <w:szCs w:val="28"/>
          <w:highlight w:val="none"/>
        </w:rPr>
      </w:pPr>
      <w:r>
        <w:rPr>
          <w:rFonts w:hint="eastAsia" w:ascii="微软雅黑" w:hAnsi="微软雅黑" w:eastAsia="微软雅黑"/>
          <w:sz w:val="24"/>
          <w:szCs w:val="28"/>
          <w:highlight w:val="none"/>
        </w:rPr>
        <w:t>20</w:t>
      </w:r>
      <w:r>
        <w:rPr>
          <w:rFonts w:ascii="微软雅黑" w:hAnsi="微软雅黑" w:eastAsia="微软雅黑"/>
          <w:sz w:val="24"/>
          <w:szCs w:val="28"/>
          <w:highlight w:val="none"/>
        </w:rPr>
        <w:t>2</w:t>
      </w:r>
      <w:r>
        <w:rPr>
          <w:rFonts w:hint="eastAsia" w:ascii="微软雅黑" w:hAnsi="微软雅黑" w:eastAsia="微软雅黑"/>
          <w:sz w:val="24"/>
          <w:szCs w:val="28"/>
          <w:highlight w:val="none"/>
          <w:lang w:val="en-US" w:eastAsia="zh-CN"/>
        </w:rPr>
        <w:t>6</w:t>
      </w:r>
      <w:r>
        <w:rPr>
          <w:rFonts w:hint="eastAsia" w:ascii="微软雅黑" w:hAnsi="微软雅黑" w:eastAsia="微软雅黑"/>
          <w:sz w:val="24"/>
          <w:szCs w:val="28"/>
          <w:highlight w:val="none"/>
        </w:rPr>
        <w:t>年</w:t>
      </w:r>
      <w:r>
        <w:rPr>
          <w:rFonts w:hint="eastAsia" w:ascii="微软雅黑" w:hAnsi="微软雅黑" w:eastAsia="微软雅黑"/>
          <w:sz w:val="24"/>
          <w:szCs w:val="28"/>
          <w:highlight w:val="none"/>
          <w:lang w:val="en-US" w:eastAsia="zh-CN"/>
        </w:rPr>
        <w:t>1</w:t>
      </w:r>
      <w:r>
        <w:rPr>
          <w:rFonts w:hint="eastAsia" w:ascii="微软雅黑" w:hAnsi="微软雅黑" w:eastAsia="微软雅黑"/>
          <w:sz w:val="24"/>
          <w:szCs w:val="28"/>
          <w:highlight w:val="none"/>
        </w:rPr>
        <w:t>月</w:t>
      </w:r>
    </w:p>
    <w:p>
      <w:pPr>
        <w:wordWrap w:val="0"/>
        <w:jc w:val="both"/>
        <w:rPr>
          <w:rFonts w:ascii="微软雅黑" w:hAnsi="微软雅黑" w:eastAsia="微软雅黑" w:cs="Arial"/>
          <w:sz w:val="28"/>
          <w:szCs w:val="32"/>
          <w:highlight w:val="none"/>
        </w:rPr>
        <w:sectPr>
          <w:footerReference r:id="rId7" w:type="first"/>
          <w:headerReference r:id="rId5" w:type="default"/>
          <w:footerReference r:id="rId6" w:type="default"/>
          <w:pgSz w:w="11906" w:h="16838"/>
          <w:pgMar w:top="1440" w:right="2906" w:bottom="1440" w:left="2520"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sdt>
      <w:sdtPr>
        <w:rPr>
          <w:rFonts w:ascii="宋体" w:hAnsi="宋体" w:eastAsia="宋体" w:cs="Times New Roman"/>
          <w:b/>
          <w:bCs/>
          <w:kern w:val="2"/>
          <w:sz w:val="32"/>
          <w:szCs w:val="44"/>
          <w:lang w:val="en-US" w:eastAsia="zh-CN" w:bidi="ar-SA"/>
        </w:rPr>
        <w:id w:val="147480316"/>
        <w15:color w:val="DBDBDB"/>
        <w:docPartObj>
          <w:docPartGallery w:val="Table of Contents"/>
          <w:docPartUnique/>
        </w:docPartObj>
      </w:sdtPr>
      <w:sdtEndPr>
        <w:rPr>
          <w:rFonts w:hint="eastAsia" w:ascii="宋体" w:hAnsi="Courier New" w:eastAsia="宋体" w:cs="Courier New"/>
          <w:b/>
          <w:bCs/>
          <w:kern w:val="2"/>
          <w:sz w:val="28"/>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4"/>
            </w:rPr>
          </w:pPr>
          <w:r>
            <w:rPr>
              <w:rFonts w:ascii="宋体" w:hAnsi="宋体" w:eastAsia="宋体"/>
              <w:b/>
              <w:bCs/>
              <w:sz w:val="32"/>
              <w:szCs w:val="44"/>
            </w:rPr>
            <w:t>目录</w:t>
          </w: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pStyle w:val="14"/>
            <w:tabs>
              <w:tab w:val="right" w:leader="dot" w:pos="9242"/>
            </w:tabs>
          </w:pP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TOC \o "1-2" \h \u </w:instrText>
          </w:r>
          <w:r>
            <w:rPr>
              <w:rFonts w:hint="eastAsia" w:ascii="仿宋" w:hAnsi="仿宋" w:eastAsia="仿宋" w:cs="仿宋"/>
              <w:b/>
              <w:bCs/>
              <w:lang w:eastAsia="zh-CN"/>
            </w:rPr>
            <w:fldChar w:fldCharType="separate"/>
          </w: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_Toc20192 </w:instrText>
          </w:r>
          <w:r>
            <w:rPr>
              <w:rFonts w:hint="eastAsia" w:ascii="仿宋" w:hAnsi="仿宋" w:eastAsia="仿宋" w:cs="仿宋"/>
              <w:bCs/>
              <w:lang w:eastAsia="zh-CN"/>
            </w:rPr>
            <w:fldChar w:fldCharType="separate"/>
          </w:r>
          <w:r>
            <w:rPr>
              <w:rFonts w:hint="eastAsia" w:ascii="方正小标宋简体" w:eastAsia="方正小标宋简体"/>
              <w:szCs w:val="28"/>
            </w:rPr>
            <w:t>第一部分</w:t>
          </w:r>
          <w:r>
            <w:rPr>
              <w:rFonts w:hint="eastAsia" w:ascii="方正小标宋简体" w:eastAsia="方正小标宋简体"/>
              <w:szCs w:val="28"/>
              <w:lang w:val="en-US" w:eastAsia="zh-CN"/>
            </w:rPr>
            <w:t xml:space="preserve"> 招标公告</w:t>
          </w:r>
          <w:r>
            <w:tab/>
          </w:r>
          <w:r>
            <w:fldChar w:fldCharType="begin"/>
          </w:r>
          <w:r>
            <w:instrText xml:space="preserve"> PAGEREF _Toc20192 \h </w:instrText>
          </w:r>
          <w:r>
            <w:fldChar w:fldCharType="separate"/>
          </w:r>
          <w:r>
            <w:t>1</w:t>
          </w:r>
          <w:r>
            <w:fldChar w:fldCharType="end"/>
          </w:r>
          <w:r>
            <w:rPr>
              <w:rFonts w:hint="eastAsia" w:ascii="仿宋" w:hAnsi="仿宋" w:eastAsia="仿宋" w:cs="仿宋"/>
              <w:bCs/>
              <w:lang w:eastAsia="zh-CN"/>
            </w:rPr>
            <w:fldChar w:fldCharType="end"/>
          </w:r>
        </w:p>
        <w:p>
          <w:pPr>
            <w:pStyle w:val="14"/>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_Toc18407 </w:instrText>
          </w:r>
          <w:r>
            <w:rPr>
              <w:rFonts w:hint="eastAsia" w:ascii="仿宋" w:hAnsi="仿宋" w:eastAsia="仿宋" w:cs="仿宋"/>
              <w:bCs/>
              <w:lang w:eastAsia="zh-CN"/>
            </w:rPr>
            <w:fldChar w:fldCharType="separate"/>
          </w:r>
          <w:r>
            <w:rPr>
              <w:rFonts w:hint="eastAsia" w:ascii="方正小标宋简体" w:eastAsia="方正小标宋简体"/>
              <w:szCs w:val="28"/>
            </w:rPr>
            <w:t xml:space="preserve">第二部分 </w:t>
          </w:r>
          <w:r>
            <w:rPr>
              <w:rFonts w:hint="eastAsia" w:ascii="方正小标宋简体" w:eastAsia="方正小标宋简体"/>
              <w:szCs w:val="28"/>
              <w:lang w:val="en-US" w:eastAsia="zh-CN"/>
            </w:rPr>
            <w:t>投标人</w:t>
          </w:r>
          <w:r>
            <w:rPr>
              <w:rFonts w:hint="eastAsia" w:ascii="方正小标宋简体" w:eastAsia="方正小标宋简体"/>
              <w:szCs w:val="28"/>
            </w:rPr>
            <w:t>须知</w:t>
          </w:r>
          <w:r>
            <w:tab/>
          </w:r>
          <w:r>
            <w:fldChar w:fldCharType="begin"/>
          </w:r>
          <w:r>
            <w:instrText xml:space="preserve"> PAGEREF _Toc18407 \h </w:instrText>
          </w:r>
          <w:r>
            <w:fldChar w:fldCharType="separate"/>
          </w:r>
          <w:r>
            <w:t>3</w:t>
          </w:r>
          <w:r>
            <w:fldChar w:fldCharType="end"/>
          </w:r>
          <w:r>
            <w:rPr>
              <w:rFonts w:hint="eastAsia" w:ascii="仿宋" w:hAnsi="仿宋" w:eastAsia="仿宋" w:cs="仿宋"/>
              <w:bCs/>
              <w:lang w:eastAsia="zh-CN"/>
            </w:rPr>
            <w:fldChar w:fldCharType="end"/>
          </w:r>
        </w:p>
        <w:p>
          <w:pPr>
            <w:pStyle w:val="14"/>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_Toc18091 </w:instrText>
          </w:r>
          <w:r>
            <w:rPr>
              <w:rFonts w:hint="eastAsia" w:ascii="仿宋" w:hAnsi="仿宋" w:eastAsia="仿宋" w:cs="仿宋"/>
              <w:bCs/>
              <w:lang w:eastAsia="zh-CN"/>
            </w:rPr>
            <w:fldChar w:fldCharType="separate"/>
          </w:r>
          <w:r>
            <w:rPr>
              <w:rFonts w:hint="eastAsia" w:ascii="方正小标宋简体" w:hAnsi="Times New Roman" w:eastAsia="方正小标宋简体" w:cs="Times New Roman"/>
              <w:szCs w:val="28"/>
              <w:lang w:val="en-US" w:eastAsia="zh-CN"/>
            </w:rPr>
            <w:t>第三部分 评标办法</w:t>
          </w:r>
          <w:r>
            <w:tab/>
          </w:r>
          <w:r>
            <w:fldChar w:fldCharType="begin"/>
          </w:r>
          <w:r>
            <w:instrText xml:space="preserve"> PAGEREF _Toc18091 \h </w:instrText>
          </w:r>
          <w:r>
            <w:fldChar w:fldCharType="separate"/>
          </w:r>
          <w:r>
            <w:t>5</w:t>
          </w:r>
          <w:r>
            <w:fldChar w:fldCharType="end"/>
          </w:r>
          <w:r>
            <w:rPr>
              <w:rFonts w:hint="eastAsia" w:ascii="仿宋" w:hAnsi="仿宋" w:eastAsia="仿宋" w:cs="仿宋"/>
              <w:bCs/>
              <w:lang w:eastAsia="zh-CN"/>
            </w:rPr>
            <w:fldChar w:fldCharType="end"/>
          </w:r>
        </w:p>
        <w:p>
          <w:pPr>
            <w:pStyle w:val="14"/>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_Toc17215 </w:instrText>
          </w:r>
          <w:r>
            <w:rPr>
              <w:rFonts w:hint="eastAsia" w:ascii="仿宋" w:hAnsi="仿宋" w:eastAsia="仿宋" w:cs="仿宋"/>
              <w:bCs/>
              <w:lang w:eastAsia="zh-CN"/>
            </w:rPr>
            <w:fldChar w:fldCharType="separate"/>
          </w:r>
          <w:r>
            <w:rPr>
              <w:rFonts w:hint="eastAsia" w:ascii="方正小标宋简体" w:eastAsia="方正小标宋简体"/>
              <w:szCs w:val="28"/>
            </w:rPr>
            <w:t>第</w:t>
          </w:r>
          <w:r>
            <w:rPr>
              <w:rFonts w:hint="eastAsia" w:ascii="方正小标宋简体" w:eastAsia="方正小标宋简体"/>
              <w:szCs w:val="28"/>
              <w:lang w:val="en-US" w:eastAsia="zh-CN"/>
            </w:rPr>
            <w:t>四</w:t>
          </w:r>
          <w:r>
            <w:rPr>
              <w:rFonts w:hint="eastAsia" w:ascii="方正小标宋简体" w:eastAsia="方正小标宋简体"/>
              <w:szCs w:val="28"/>
            </w:rPr>
            <w:t>部分</w:t>
          </w:r>
          <w:r>
            <w:rPr>
              <w:rFonts w:hint="eastAsia" w:ascii="方正小标宋简体" w:eastAsia="方正小标宋简体"/>
              <w:szCs w:val="28"/>
              <w:lang w:val="en-US" w:eastAsia="zh-CN"/>
            </w:rPr>
            <w:t xml:space="preserve"> 项目需求</w:t>
          </w:r>
          <w:r>
            <w:tab/>
          </w:r>
          <w:r>
            <w:fldChar w:fldCharType="begin"/>
          </w:r>
          <w:r>
            <w:instrText xml:space="preserve"> PAGEREF _Toc17215 \h </w:instrText>
          </w:r>
          <w:r>
            <w:fldChar w:fldCharType="separate"/>
          </w:r>
          <w:r>
            <w:t>8</w:t>
          </w:r>
          <w:r>
            <w:fldChar w:fldCharType="end"/>
          </w:r>
          <w:r>
            <w:rPr>
              <w:rFonts w:hint="eastAsia" w:ascii="仿宋" w:hAnsi="仿宋" w:eastAsia="仿宋" w:cs="仿宋"/>
              <w:bCs/>
              <w:lang w:eastAsia="zh-CN"/>
            </w:rPr>
            <w:fldChar w:fldCharType="end"/>
          </w:r>
        </w:p>
        <w:p>
          <w:pPr>
            <w:pStyle w:val="14"/>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_Toc32662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第五部分 投标</w:t>
          </w:r>
          <w:r>
            <w:rPr>
              <w:rFonts w:hint="eastAsia" w:ascii="方正小标宋简体" w:eastAsia="方正小标宋简体"/>
              <w:szCs w:val="28"/>
            </w:rPr>
            <w:t>文件</w:t>
          </w:r>
          <w:r>
            <w:rPr>
              <w:rFonts w:hint="eastAsia" w:ascii="方正小标宋简体" w:eastAsia="方正小标宋简体"/>
              <w:szCs w:val="28"/>
              <w:lang w:val="en-US" w:eastAsia="zh-CN"/>
            </w:rPr>
            <w:t>装订顺序</w:t>
          </w:r>
          <w:r>
            <w:tab/>
          </w:r>
          <w:r>
            <w:fldChar w:fldCharType="begin"/>
          </w:r>
          <w:r>
            <w:instrText xml:space="preserve"> PAGEREF _Toc32662 \h </w:instrText>
          </w:r>
          <w:r>
            <w:fldChar w:fldCharType="separate"/>
          </w:r>
          <w:r>
            <w:t>13</w:t>
          </w:r>
          <w:r>
            <w:fldChar w:fldCharType="end"/>
          </w:r>
          <w:r>
            <w:rPr>
              <w:rFonts w:hint="eastAsia" w:ascii="仿宋" w:hAnsi="仿宋" w:eastAsia="仿宋" w:cs="仿宋"/>
              <w:bCs/>
              <w:lang w:eastAsia="zh-CN"/>
            </w:rPr>
            <w:fldChar w:fldCharType="end"/>
          </w:r>
        </w:p>
        <w:p>
          <w:pPr>
            <w:pStyle w:val="14"/>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_Toc7755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第六部分 相关</w:t>
          </w:r>
          <w:r>
            <w:rPr>
              <w:rFonts w:hint="eastAsia" w:ascii="方正小标宋简体" w:eastAsia="方正小标宋简体"/>
              <w:szCs w:val="28"/>
            </w:rPr>
            <w:t>文件</w:t>
          </w:r>
          <w:r>
            <w:rPr>
              <w:rFonts w:hint="eastAsia" w:ascii="方正小标宋简体" w:eastAsia="方正小标宋简体"/>
              <w:szCs w:val="28"/>
              <w:lang w:val="en-US" w:eastAsia="zh-CN"/>
            </w:rPr>
            <w:t>格式</w:t>
          </w:r>
          <w:r>
            <w:tab/>
          </w:r>
          <w:r>
            <w:fldChar w:fldCharType="begin"/>
          </w:r>
          <w:r>
            <w:instrText xml:space="preserve"> PAGEREF _Toc7755 \h </w:instrText>
          </w:r>
          <w:r>
            <w:fldChar w:fldCharType="separate"/>
          </w:r>
          <w:r>
            <w:t>14</w:t>
          </w:r>
          <w:r>
            <w:fldChar w:fldCharType="end"/>
          </w:r>
          <w:r>
            <w:rPr>
              <w:rFonts w:hint="eastAsia" w:ascii="仿宋" w:hAnsi="仿宋" w:eastAsia="仿宋" w:cs="仿宋"/>
              <w:bCs/>
              <w:lang w:eastAsia="zh-CN"/>
            </w:rPr>
            <w:fldChar w:fldCharType="end"/>
          </w:r>
        </w:p>
        <w:p>
          <w:pPr>
            <w:pStyle w:val="11"/>
            <w:rPr>
              <w:rFonts w:hint="eastAsia"/>
              <w:lang w:eastAsia="zh-CN"/>
            </w:rPr>
          </w:pPr>
          <w:r>
            <w:rPr>
              <w:rFonts w:hint="eastAsia" w:ascii="仿宋" w:hAnsi="仿宋" w:eastAsia="仿宋" w:cs="仿宋"/>
              <w:bCs/>
              <w:lang w:eastAsia="zh-CN"/>
            </w:rPr>
            <w:fldChar w:fldCharType="end"/>
          </w:r>
        </w:p>
      </w:sdtContent>
    </w:sdt>
    <w:p>
      <w:pPr>
        <w:ind w:firstLine="1600" w:firstLineChars="500"/>
        <w:jc w:val="left"/>
        <w:rPr>
          <w:rFonts w:ascii="Times New Roman" w:eastAsia="仿宋_GB2312"/>
          <w:sz w:val="32"/>
          <w:szCs w:val="32"/>
        </w:rPr>
      </w:pPr>
    </w:p>
    <w:p>
      <w:pPr>
        <w:ind w:firstLine="1600" w:firstLineChars="500"/>
        <w:jc w:val="left"/>
        <w:rPr>
          <w:rFonts w:ascii="Times New Roman" w:eastAsia="仿宋_GB2312"/>
          <w:sz w:val="32"/>
          <w:szCs w:val="32"/>
        </w:rPr>
      </w:pPr>
    </w:p>
    <w:p>
      <w:pPr>
        <w:pStyle w:val="11"/>
        <w:rPr>
          <w:rFonts w:ascii="Times New Roman" w:eastAsia="仿宋_GB2312"/>
          <w:sz w:val="32"/>
          <w:szCs w:val="32"/>
        </w:rPr>
      </w:pPr>
    </w:p>
    <w:p>
      <w:pPr>
        <w:pStyle w:val="6"/>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pStyle w:val="23"/>
        <w:rPr>
          <w:rFonts w:ascii="Times New Roman" w:eastAsia="仿宋_GB2312"/>
          <w:sz w:val="32"/>
          <w:szCs w:val="32"/>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pStyle w:val="24"/>
        <w:ind w:firstLine="0" w:firstLineChars="0"/>
        <w:jc w:val="center"/>
        <w:outlineLvl w:val="0"/>
        <w:rPr>
          <w:rFonts w:hint="eastAsia" w:ascii="方正小标宋简体" w:eastAsia="方正小标宋简体"/>
          <w:sz w:val="32"/>
          <w:szCs w:val="32"/>
        </w:rPr>
        <w:sectPr>
          <w:headerReference r:id="rId8" w:type="default"/>
          <w:footerReference r:id="rId9" w:type="default"/>
          <w:pgSz w:w="11907" w:h="16840"/>
          <w:pgMar w:top="1418" w:right="1304" w:bottom="1361" w:left="1361" w:header="794" w:footer="794" w:gutter="0"/>
          <w:pgBorders>
            <w:top w:val="none" w:sz="0" w:space="0"/>
            <w:left w:val="none" w:sz="0" w:space="0"/>
            <w:bottom w:val="none" w:sz="0" w:space="0"/>
            <w:right w:val="none" w:sz="0" w:space="0"/>
          </w:pgBorders>
          <w:pgNumType w:fmt="decimal" w:start="1"/>
          <w:cols w:space="720" w:num="1"/>
          <w:docGrid w:linePitch="285" w:charSpace="0"/>
        </w:sectPr>
      </w:pPr>
    </w:p>
    <w:p>
      <w:pPr>
        <w:pStyle w:val="24"/>
        <w:ind w:firstLine="0" w:firstLineChars="0"/>
        <w:jc w:val="center"/>
        <w:outlineLvl w:val="0"/>
        <w:rPr>
          <w:rFonts w:hint="eastAsia" w:ascii="方正小标宋简体" w:eastAsia="方正小标宋简体"/>
          <w:sz w:val="28"/>
          <w:szCs w:val="28"/>
          <w:lang w:val="en-US" w:eastAsia="zh-CN"/>
        </w:rPr>
      </w:pPr>
      <w:bookmarkStart w:id="0" w:name="_Toc20192"/>
      <w:r>
        <w:rPr>
          <w:rFonts w:hint="eastAsia" w:ascii="方正小标宋简体" w:eastAsia="方正小标宋简体"/>
          <w:sz w:val="28"/>
          <w:szCs w:val="28"/>
        </w:rPr>
        <w:t>第一部分</w:t>
      </w:r>
      <w:r>
        <w:rPr>
          <w:rFonts w:hint="eastAsia" w:ascii="方正小标宋简体" w:eastAsia="方正小标宋简体"/>
          <w:sz w:val="28"/>
          <w:szCs w:val="28"/>
          <w:lang w:val="en-US" w:eastAsia="zh-CN"/>
        </w:rPr>
        <w:t xml:space="preserve"> 招标公告</w:t>
      </w:r>
      <w:bookmarkEnd w:id="0"/>
    </w:p>
    <w:p>
      <w:pPr>
        <w:ind w:firstLine="560"/>
        <w:rPr>
          <w:rFonts w:hint="eastAsia" w:ascii="Times New Roman" w:eastAsia="仿宋_GB2312"/>
          <w:sz w:val="24"/>
          <w:szCs w:val="24"/>
          <w:lang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eastAsia="zh-CN"/>
        </w:rPr>
        <w:t>安徽新安银行股份有限公司</w:t>
      </w:r>
      <w:r>
        <w:rPr>
          <w:rFonts w:hint="default" w:ascii="Times New Roman" w:hAnsi="Times New Roman" w:eastAsia="仿宋_GB2312" w:cs="Times New Roman"/>
          <w:sz w:val="24"/>
          <w:szCs w:val="24"/>
          <w:u w:val="none"/>
        </w:rPr>
        <w:t>因业务需要，</w:t>
      </w:r>
      <w:r>
        <w:rPr>
          <w:rFonts w:hint="eastAsia" w:ascii="Times New Roman" w:hAnsi="Times New Roman" w:eastAsia="仿宋_GB2312" w:cs="Times New Roman"/>
          <w:sz w:val="24"/>
          <w:szCs w:val="24"/>
          <w:u w:val="none"/>
        </w:rPr>
        <w:t>现对“</w:t>
      </w:r>
      <w:r>
        <w:rPr>
          <w:rFonts w:hint="eastAsia" w:ascii="Times New Roman" w:hAnsi="Times New Roman" w:eastAsia="仿宋_GB2312" w:cs="Times New Roman"/>
          <w:sz w:val="24"/>
          <w:szCs w:val="24"/>
          <w:u w:val="none"/>
          <w:lang w:eastAsia="zh-CN"/>
        </w:rPr>
        <w:t>安徽新安银行信息系统网络安全三级等保测评</w:t>
      </w:r>
      <w:r>
        <w:rPr>
          <w:rFonts w:hint="eastAsia" w:ascii="Times New Roman" w:eastAsia="仿宋_GB2312" w:cs="Times New Roman"/>
          <w:sz w:val="24"/>
          <w:szCs w:val="24"/>
          <w:u w:val="none"/>
          <w:lang w:val="en-US" w:eastAsia="zh-CN"/>
        </w:rPr>
        <w:t>服务</w:t>
      </w:r>
      <w:r>
        <w:rPr>
          <w:rFonts w:hint="eastAsia" w:ascii="Times New Roman" w:hAnsi="Times New Roman" w:eastAsia="仿宋_GB2312" w:cs="Times New Roman"/>
          <w:sz w:val="24"/>
          <w:szCs w:val="24"/>
          <w:u w:val="none"/>
          <w:lang w:eastAsia="zh-CN"/>
        </w:rPr>
        <w:t>项目</w:t>
      </w:r>
      <w:r>
        <w:rPr>
          <w:rFonts w:hint="eastAsia" w:ascii="Times New Roman" w:hAnsi="Times New Roman" w:eastAsia="仿宋_GB2312" w:cs="Times New Roman"/>
          <w:sz w:val="24"/>
          <w:szCs w:val="24"/>
          <w:u w:val="none"/>
        </w:rPr>
        <w:t>”进行</w:t>
      </w:r>
      <w:r>
        <w:rPr>
          <w:rFonts w:hint="eastAsia" w:ascii="Times New Roman" w:hAnsi="Times New Roman" w:eastAsia="仿宋_GB2312" w:cs="Times New Roman"/>
          <w:sz w:val="24"/>
          <w:szCs w:val="24"/>
          <w:u w:val="none"/>
          <w:lang w:eastAsia="zh-CN"/>
        </w:rPr>
        <w:t>公开招标</w:t>
      </w:r>
      <w:r>
        <w:rPr>
          <w:rFonts w:hint="eastAsia" w:ascii="Times New Roman" w:hAnsi="Times New Roman" w:eastAsia="仿宋_GB2312" w:cs="Times New Roman"/>
          <w:sz w:val="24"/>
          <w:szCs w:val="24"/>
          <w:u w:val="none"/>
        </w:rPr>
        <w:t>，欢迎贵司参加投标。</w:t>
      </w:r>
    </w:p>
    <w:p>
      <w:pPr>
        <w:numPr>
          <w:ilvl w:val="0"/>
          <w:numId w:val="3"/>
        </w:numPr>
        <w:ind w:firstLine="480" w:firstLineChars="200"/>
        <w:outlineLvl w:val="9"/>
        <w:rPr>
          <w:rFonts w:hint="default" w:ascii="黑体" w:hAnsi="黑体" w:eastAsia="黑体"/>
          <w:sz w:val="24"/>
          <w:szCs w:val="24"/>
        </w:rPr>
      </w:pPr>
      <w:r>
        <w:rPr>
          <w:rFonts w:hint="eastAsia" w:ascii="黑体" w:hAnsi="黑体" w:eastAsia="黑体"/>
          <w:sz w:val="24"/>
          <w:szCs w:val="24"/>
          <w:lang w:val="en-US" w:eastAsia="zh-CN"/>
        </w:rPr>
        <w:t>招标</w:t>
      </w:r>
      <w:r>
        <w:rPr>
          <w:rFonts w:hint="default" w:ascii="黑体" w:hAnsi="黑体" w:eastAsia="黑体"/>
          <w:sz w:val="24"/>
          <w:szCs w:val="24"/>
        </w:rPr>
        <w:t>项目名称及内容：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1、</w:t>
      </w:r>
      <w:r>
        <w:rPr>
          <w:rFonts w:hint="default" w:ascii="Times New Roman" w:eastAsia="仿宋_GB2312"/>
          <w:sz w:val="24"/>
          <w:szCs w:val="24"/>
          <w:u w:val="none"/>
        </w:rPr>
        <w:t>招标人：安徽新安银行股份有限公司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2、</w:t>
      </w:r>
      <w:r>
        <w:rPr>
          <w:rFonts w:hint="default" w:ascii="Times New Roman" w:eastAsia="仿宋_GB2312"/>
          <w:sz w:val="24"/>
          <w:szCs w:val="24"/>
          <w:u w:val="none"/>
        </w:rPr>
        <w:t>项目名称：</w:t>
      </w:r>
      <w:r>
        <w:rPr>
          <w:rFonts w:hint="eastAsia" w:ascii="Times New Roman" w:hAnsi="Times New Roman" w:eastAsia="仿宋_GB2312" w:cs="Times New Roman"/>
          <w:sz w:val="24"/>
          <w:szCs w:val="24"/>
          <w:u w:val="none"/>
          <w:lang w:eastAsia="zh-CN"/>
        </w:rPr>
        <w:t>信息系统网络安全三级等保测评服</w:t>
      </w:r>
      <w:r>
        <w:rPr>
          <w:rFonts w:hint="eastAsia" w:ascii="Times New Roman" w:eastAsia="仿宋_GB2312" w:cs="Times New Roman"/>
          <w:sz w:val="24"/>
          <w:szCs w:val="24"/>
          <w:u w:val="none"/>
          <w:lang w:val="en-US" w:eastAsia="zh-CN"/>
        </w:rPr>
        <w:t>务</w:t>
      </w:r>
      <w:r>
        <w:rPr>
          <w:rFonts w:hint="eastAsia" w:ascii="Times New Roman" w:hAnsi="Times New Roman" w:eastAsia="仿宋_GB2312" w:cs="Times New Roman"/>
          <w:sz w:val="24"/>
          <w:szCs w:val="24"/>
          <w:u w:val="none"/>
          <w:lang w:eastAsia="zh-CN"/>
        </w:rPr>
        <w:t>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lang w:val="en-US" w:eastAsia="zh-CN"/>
        </w:rPr>
      </w:pPr>
      <w:r>
        <w:rPr>
          <w:rFonts w:hint="eastAsia" w:ascii="Times New Roman" w:eastAsia="仿宋_GB2312"/>
          <w:sz w:val="24"/>
          <w:szCs w:val="24"/>
          <w:u w:val="none"/>
          <w:lang w:val="en-US" w:eastAsia="zh-CN"/>
        </w:rPr>
        <w:t>3、招标人</w:t>
      </w:r>
      <w:r>
        <w:rPr>
          <w:rFonts w:hint="default" w:ascii="Times New Roman" w:eastAsia="仿宋_GB2312"/>
          <w:sz w:val="24"/>
          <w:szCs w:val="24"/>
          <w:u w:val="none"/>
          <w:lang w:val="en-US" w:eastAsia="zh-CN"/>
        </w:rPr>
        <w:t>式：公开招标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lang w:val="en-US" w:eastAsia="zh-CN"/>
        </w:rPr>
      </w:pPr>
      <w:r>
        <w:rPr>
          <w:rFonts w:hint="eastAsia" w:ascii="Times New Roman" w:eastAsia="仿宋_GB2312"/>
          <w:sz w:val="24"/>
          <w:szCs w:val="24"/>
          <w:u w:val="none"/>
          <w:lang w:val="en-US" w:eastAsia="zh-CN"/>
        </w:rPr>
        <w:t>4、</w:t>
      </w:r>
      <w:r>
        <w:rPr>
          <w:rFonts w:hint="default" w:ascii="Times New Roman" w:eastAsia="仿宋_GB2312"/>
          <w:sz w:val="24"/>
          <w:szCs w:val="24"/>
          <w:u w:val="none"/>
          <w:lang w:val="en-US" w:eastAsia="zh-CN"/>
        </w:rPr>
        <w:t>项目预算：</w:t>
      </w:r>
      <w:r>
        <w:rPr>
          <w:rFonts w:hint="eastAsia" w:ascii="Times New Roman" w:eastAsia="仿宋_GB2312"/>
          <w:sz w:val="24"/>
          <w:szCs w:val="24"/>
          <w:u w:val="none"/>
          <w:lang w:val="en-US" w:eastAsia="zh-CN"/>
        </w:rPr>
        <w:t>低于30</w:t>
      </w:r>
      <w:r>
        <w:rPr>
          <w:rFonts w:hint="default" w:ascii="Times New Roman" w:eastAsia="仿宋_GB2312"/>
          <w:sz w:val="24"/>
          <w:szCs w:val="24"/>
          <w:u w:val="none"/>
          <w:lang w:val="en-US" w:eastAsia="zh-CN"/>
        </w:rPr>
        <w:t>万元</w:t>
      </w:r>
      <w:r>
        <w:rPr>
          <w:rFonts w:hint="eastAsia" w:ascii="Times New Roman" w:eastAsia="仿宋_GB2312"/>
          <w:sz w:val="24"/>
          <w:szCs w:val="24"/>
          <w:u w:val="none"/>
          <w:lang w:val="en-US" w:eastAsia="zh-CN"/>
        </w:rPr>
        <w:t>（不含）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仿宋_GB2312" w:cs="Times New Roman"/>
          <w:sz w:val="24"/>
          <w:szCs w:val="24"/>
          <w:u w:val="none"/>
          <w:lang w:val="en-US" w:eastAsia="zh-CN"/>
        </w:rPr>
      </w:pPr>
      <w:r>
        <w:rPr>
          <w:rFonts w:hint="eastAsia" w:ascii="Times New Roman" w:eastAsia="仿宋_GB2312"/>
          <w:sz w:val="24"/>
          <w:szCs w:val="24"/>
          <w:u w:val="none"/>
          <w:lang w:val="en-US" w:eastAsia="zh-CN"/>
        </w:rPr>
        <w:t>5、项目内容：本项目为</w:t>
      </w:r>
      <w:r>
        <w:rPr>
          <w:rFonts w:hint="eastAsia" w:ascii="Times New Roman" w:hAnsi="Times New Roman" w:eastAsia="仿宋_GB2312" w:cs="Times New Roman"/>
          <w:sz w:val="24"/>
          <w:szCs w:val="24"/>
          <w:u w:val="none"/>
          <w:lang w:eastAsia="zh-CN"/>
        </w:rPr>
        <w:t>安徽新安银行信息系统网络安全三级等保测评</w:t>
      </w:r>
      <w:r>
        <w:rPr>
          <w:rFonts w:hint="eastAsia" w:ascii="Times New Roman" w:eastAsia="仿宋_GB2312" w:cs="Times New Roman"/>
          <w:sz w:val="24"/>
          <w:szCs w:val="24"/>
          <w:u w:val="none"/>
          <w:lang w:val="en-US" w:eastAsia="zh-CN"/>
        </w:rPr>
        <w:t>服务</w:t>
      </w:r>
      <w:r>
        <w:rPr>
          <w:rFonts w:hint="eastAsia" w:ascii="Times New Roman" w:hAnsi="Times New Roman" w:eastAsia="仿宋_GB2312" w:cs="Times New Roman"/>
          <w:sz w:val="24"/>
          <w:szCs w:val="24"/>
          <w:u w:val="none"/>
          <w:lang w:eastAsia="zh-CN"/>
        </w:rPr>
        <w:t>项</w:t>
      </w:r>
      <w:r>
        <w:rPr>
          <w:rFonts w:hint="eastAsia" w:ascii="Times New Roman" w:hAnsi="Times New Roman" w:eastAsia="仿宋_GB2312" w:cs="Times New Roman"/>
          <w:sz w:val="24"/>
          <w:szCs w:val="24"/>
          <w:u w:val="none"/>
          <w:lang w:val="en-US" w:eastAsia="zh-CN"/>
        </w:rPr>
        <w:t>目，具体详见招标文件。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6、资金来源：自筹资金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ascii="Times New Roman" w:hAnsi="Times New Roman" w:eastAsia="仿宋_GB2312" w:cs="Times New Roman"/>
          <w:sz w:val="24"/>
          <w:szCs w:val="24"/>
          <w:u w:val="none"/>
          <w:lang w:val="en-US" w:eastAsia="zh-CN"/>
        </w:rPr>
        <w:t>7、资格审查方式：资格</w:t>
      </w:r>
      <w:r>
        <w:rPr>
          <w:rFonts w:hint="eastAsia" w:ascii="Times New Roman" w:eastAsia="仿宋_GB2312" w:cs="Times New Roman"/>
          <w:sz w:val="24"/>
          <w:szCs w:val="24"/>
          <w:u w:val="none"/>
          <w:lang w:val="en-US" w:eastAsia="zh-CN"/>
        </w:rPr>
        <w:t>预</w:t>
      </w:r>
      <w:r>
        <w:rPr>
          <w:rFonts w:hint="eastAsia" w:ascii="Times New Roman" w:hAnsi="Times New Roman" w:eastAsia="仿宋_GB2312" w:cs="Times New Roman"/>
          <w:sz w:val="24"/>
          <w:szCs w:val="24"/>
          <w:u w:val="none"/>
          <w:lang w:val="en-US" w:eastAsia="zh-CN"/>
        </w:rPr>
        <w:t>审</w:t>
      </w:r>
    </w:p>
    <w:p>
      <w:pPr>
        <w:numPr>
          <w:ilvl w:val="0"/>
          <w:numId w:val="3"/>
        </w:numPr>
        <w:ind w:firstLine="480" w:firstLineChars="200"/>
        <w:outlineLvl w:val="9"/>
        <w:rPr>
          <w:rFonts w:hint="default" w:ascii="黑体" w:hAnsi="黑体" w:eastAsia="黑体"/>
          <w:sz w:val="24"/>
          <w:szCs w:val="24"/>
        </w:rPr>
      </w:pPr>
      <w:r>
        <w:rPr>
          <w:rFonts w:hint="eastAsia" w:ascii="黑体" w:hAnsi="黑体" w:eastAsia="黑体"/>
          <w:sz w:val="24"/>
          <w:szCs w:val="24"/>
          <w:lang w:val="en-US" w:eastAsia="zh-CN"/>
        </w:rPr>
        <w:t>投标</w:t>
      </w:r>
      <w:r>
        <w:rPr>
          <w:rFonts w:hint="default" w:ascii="黑体" w:hAnsi="黑体" w:eastAsia="黑体"/>
          <w:sz w:val="24"/>
          <w:szCs w:val="24"/>
        </w:rPr>
        <w:t>人资格要求：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1、</w:t>
      </w: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须在中华人民共和国境内依法注册，具有独立承担民事责任的能力，提供有效的营业执照复印件并加盖公章。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2、</w:t>
      </w: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应诚实守信，不得提供虚假材料，无提供虚假材料报名参加采购或招标的历史行为，不得被“信用中国”</w:t>
      </w:r>
      <w:r>
        <w:rPr>
          <w:rFonts w:hint="default" w:ascii="Times New Roman" w:eastAsia="仿宋_GB2312"/>
          <w:sz w:val="24"/>
          <w:szCs w:val="24"/>
          <w:u w:val="none"/>
          <w:lang w:val="en-US" w:eastAsia="zh-CN"/>
        </w:rPr>
        <w:t>网站</w:t>
      </w:r>
      <w:r>
        <w:rPr>
          <w:rFonts w:hint="default" w:ascii="Times New Roman" w:eastAsia="仿宋_GB2312"/>
          <w:sz w:val="24"/>
          <w:szCs w:val="24"/>
          <w:u w:val="none"/>
          <w:lang w:eastAsia="zh-CN"/>
        </w:rPr>
        <w:t>（</w:t>
      </w:r>
      <w:r>
        <w:rPr>
          <w:rFonts w:hint="default" w:ascii="Times New Roman" w:eastAsia="仿宋_GB2312"/>
          <w:sz w:val="24"/>
          <w:szCs w:val="24"/>
          <w:u w:val="none"/>
        </w:rPr>
        <w:t>www.creditchina.gov.cn</w:t>
      </w:r>
      <w:r>
        <w:rPr>
          <w:rFonts w:hint="default" w:ascii="Times New Roman" w:eastAsia="仿宋_GB2312"/>
          <w:sz w:val="24"/>
          <w:szCs w:val="24"/>
          <w:u w:val="none"/>
          <w:lang w:eastAsia="zh-CN"/>
        </w:rPr>
        <w:t>）</w:t>
      </w:r>
      <w:r>
        <w:rPr>
          <w:rFonts w:hint="default" w:ascii="Times New Roman" w:eastAsia="仿宋_GB2312"/>
          <w:sz w:val="24"/>
          <w:szCs w:val="24"/>
          <w:u w:val="none"/>
        </w:rPr>
        <w:t>列入严重失信主体名单，也不得被国家企业信用信息公示系统（www.gsxt.gov.cn）列入严重违法失信名单。（须提供“信用中国”网站及国家企业信用信息公示系统查询的信用记录截图打印稿并加盖单位公章）。必须未被招投标监督管理部门限制投标（禁止期内），提供承诺书，格式自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3、投标人须自2023年1月1日起（以合同签订时间为准）具有信息系统网络安全等级保护测评相关业绩（提供合同复印件并加盖公章，关键信息应清晰可见）。</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eastAsia="仿宋_GB2312"/>
          <w:sz w:val="24"/>
          <w:szCs w:val="24"/>
          <w:u w:val="none"/>
        </w:rPr>
      </w:pPr>
      <w:r>
        <w:rPr>
          <w:rFonts w:hint="default" w:ascii="Times New Roman" w:eastAsia="仿宋_GB2312"/>
          <w:sz w:val="24"/>
          <w:szCs w:val="24"/>
          <w:u w:val="none"/>
          <w:lang w:val="en-US" w:eastAsia="zh-CN"/>
        </w:rPr>
        <w:t>4、</w:t>
      </w: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须提供《供应商廉洁承诺书》并加盖公章。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val="en-US" w:eastAsia="zh-CN"/>
        </w:rPr>
        <w:t>5、</w:t>
      </w:r>
      <w:r>
        <w:rPr>
          <w:rFonts w:hint="default" w:ascii="Times New Roman" w:eastAsia="仿宋_GB2312"/>
          <w:sz w:val="24"/>
          <w:szCs w:val="24"/>
          <w:u w:val="none"/>
        </w:rPr>
        <w:t>不接受联合体参加，选中单位不得转包或分包，提供承诺书，格式自拟。</w:t>
      </w:r>
    </w:p>
    <w:p>
      <w:pPr>
        <w:numPr>
          <w:ilvl w:val="0"/>
          <w:numId w:val="3"/>
        </w:numPr>
        <w:ind w:firstLine="480" w:firstLineChars="200"/>
        <w:outlineLvl w:val="9"/>
        <w:rPr>
          <w:rFonts w:hint="default" w:ascii="黑体" w:hAnsi="黑体" w:eastAsia="黑体"/>
          <w:sz w:val="24"/>
          <w:szCs w:val="24"/>
        </w:rPr>
      </w:pPr>
      <w:r>
        <w:rPr>
          <w:rFonts w:hint="default" w:ascii="黑体" w:hAnsi="黑体" w:eastAsia="黑体"/>
          <w:sz w:val="24"/>
          <w:szCs w:val="24"/>
        </w:rPr>
        <w:t>报名方式及资格审查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将资格要求材料于本公告挂网日起3个工作日内发送至新安银行邮箱（</w:t>
      </w:r>
      <w:r>
        <w:rPr>
          <w:rFonts w:hint="default" w:ascii="Times New Roman" w:eastAsia="仿宋_GB2312"/>
          <w:sz w:val="24"/>
          <w:szCs w:val="24"/>
          <w:u w:val="none"/>
        </w:rPr>
        <w:fldChar w:fldCharType="begin"/>
      </w:r>
      <w:r>
        <w:rPr>
          <w:rFonts w:hint="default" w:ascii="Times New Roman" w:eastAsia="仿宋_GB2312"/>
          <w:sz w:val="24"/>
          <w:szCs w:val="24"/>
          <w:u w:val="none"/>
        </w:rPr>
        <w:instrText xml:space="preserve"> HYPERLINK "mailto:ztb@xa-bank.com" </w:instrText>
      </w:r>
      <w:r>
        <w:rPr>
          <w:rFonts w:hint="default" w:ascii="Times New Roman" w:eastAsia="仿宋_GB2312"/>
          <w:sz w:val="24"/>
          <w:szCs w:val="24"/>
          <w:u w:val="none"/>
        </w:rPr>
        <w:fldChar w:fldCharType="separate"/>
      </w:r>
      <w:r>
        <w:rPr>
          <w:rFonts w:hint="default" w:ascii="Times New Roman" w:eastAsia="仿宋_GB2312"/>
          <w:sz w:val="24"/>
          <w:szCs w:val="24"/>
          <w:u w:val="none"/>
        </w:rPr>
        <w:t>ztb@xa-bank.com</w:t>
      </w:r>
      <w:r>
        <w:rPr>
          <w:rFonts w:hint="default" w:ascii="Times New Roman" w:eastAsia="仿宋_GB2312"/>
          <w:sz w:val="24"/>
          <w:szCs w:val="24"/>
          <w:u w:val="none"/>
        </w:rPr>
        <w:fldChar w:fldCharType="end"/>
      </w:r>
      <w:r>
        <w:rPr>
          <w:rFonts w:hint="default" w:ascii="Times New Roman" w:eastAsia="仿宋_GB2312"/>
          <w:sz w:val="24"/>
          <w:szCs w:val="24"/>
          <w:u w:val="none"/>
        </w:rPr>
        <w:t>），待行方资格审查通过后，通知单位参加</w:t>
      </w:r>
      <w:r>
        <w:rPr>
          <w:rFonts w:hint="eastAsia" w:ascii="Times New Roman" w:eastAsia="仿宋_GB2312"/>
          <w:sz w:val="24"/>
          <w:szCs w:val="24"/>
          <w:u w:val="none"/>
          <w:lang w:val="en-US" w:eastAsia="zh-CN"/>
        </w:rPr>
        <w:t>投标</w:t>
      </w:r>
      <w:r>
        <w:rPr>
          <w:rFonts w:hint="default" w:ascii="Times New Roman" w:eastAsia="仿宋_GB2312"/>
          <w:sz w:val="24"/>
          <w:szCs w:val="24"/>
          <w:u w:val="none"/>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投标人</w:t>
      </w:r>
      <w:r>
        <w:rPr>
          <w:rFonts w:hint="default" w:ascii="Times New Roman" w:eastAsia="仿宋_GB2312"/>
          <w:sz w:val="24"/>
          <w:szCs w:val="24"/>
          <w:u w:val="none"/>
        </w:rPr>
        <w:t>应当制作</w:t>
      </w:r>
      <w:r>
        <w:rPr>
          <w:rFonts w:hint="eastAsia" w:ascii="Times New Roman" w:eastAsia="仿宋_GB2312"/>
          <w:sz w:val="24"/>
          <w:szCs w:val="24"/>
          <w:u w:val="none"/>
          <w:lang w:val="en-US" w:eastAsia="zh-CN"/>
        </w:rPr>
        <w:t>纸质投标</w:t>
      </w:r>
      <w:r>
        <w:rPr>
          <w:rFonts w:hint="default" w:ascii="Times New Roman" w:eastAsia="仿宋_GB2312"/>
          <w:sz w:val="24"/>
          <w:szCs w:val="24"/>
          <w:u w:val="none"/>
        </w:rPr>
        <w:t>文件。内容包括但不限于本公司简介、优势、以往的类似案例、其他相关材料等。</w:t>
      </w:r>
      <w:r>
        <w:rPr>
          <w:rFonts w:hint="eastAsia" w:ascii="Times New Roman" w:eastAsia="仿宋_GB2312"/>
          <w:sz w:val="24"/>
          <w:szCs w:val="24"/>
          <w:u w:val="none"/>
          <w:lang w:val="en-US" w:eastAsia="zh-CN"/>
        </w:rPr>
        <w:t>投标</w:t>
      </w:r>
      <w:r>
        <w:rPr>
          <w:rFonts w:hint="default" w:ascii="Times New Roman" w:eastAsia="仿宋_GB2312"/>
          <w:sz w:val="24"/>
          <w:szCs w:val="24"/>
          <w:u w:val="none"/>
        </w:rPr>
        <w:t>文件应统一用A4信封密封，封口处加盖供应商公章（或个人签名），信封正面注明供应商名称、代理人姓名及联系方式、项目名称、投递日期等事项。供应商应在采购会当日，采购会通知开始时间前半小时将</w:t>
      </w:r>
      <w:r>
        <w:rPr>
          <w:rFonts w:hint="eastAsia" w:ascii="Times New Roman" w:eastAsia="仿宋_GB2312"/>
          <w:sz w:val="24"/>
          <w:szCs w:val="24"/>
          <w:u w:val="none"/>
          <w:lang w:val="en-US" w:eastAsia="zh-CN"/>
        </w:rPr>
        <w:t>投</w:t>
      </w:r>
      <w:r>
        <w:rPr>
          <w:rFonts w:hint="eastAsia" w:ascii="Times New Roman" w:eastAsia="仿宋_GB2312"/>
          <w:sz w:val="24"/>
          <w:szCs w:val="24"/>
          <w:u w:val="none"/>
          <w:lang w:eastAsia="zh-CN"/>
        </w:rPr>
        <w:t>标文件</w:t>
      </w:r>
      <w:r>
        <w:rPr>
          <w:rFonts w:hint="default" w:ascii="Times New Roman" w:eastAsia="仿宋_GB2312"/>
          <w:sz w:val="24"/>
          <w:szCs w:val="24"/>
          <w:u w:val="none"/>
        </w:rPr>
        <w:t>送交安徽新安银行三楼前台</w:t>
      </w:r>
      <w:r>
        <w:rPr>
          <w:rFonts w:hint="eastAsia" w:ascii="Times New Roman" w:eastAsia="仿宋_GB2312"/>
          <w:sz w:val="24"/>
          <w:szCs w:val="24"/>
          <w:u w:val="none"/>
          <w:lang w:eastAsia="zh-CN"/>
        </w:rPr>
        <w:t>，</w:t>
      </w:r>
      <w:r>
        <w:rPr>
          <w:rFonts w:hint="eastAsia" w:ascii="Times New Roman" w:eastAsia="仿宋_GB2312"/>
          <w:sz w:val="24"/>
          <w:szCs w:val="24"/>
          <w:u w:val="none"/>
          <w:lang w:val="en-US" w:eastAsia="zh-CN"/>
        </w:rPr>
        <w:t>不接受电子投标文件</w:t>
      </w:r>
      <w:r>
        <w:rPr>
          <w:rFonts w:hint="default" w:ascii="Times New Roman" w:eastAsia="仿宋_GB2312"/>
          <w:sz w:val="24"/>
          <w:szCs w:val="24"/>
          <w:u w:val="none"/>
        </w:rPr>
        <w:t>。</w:t>
      </w:r>
    </w:p>
    <w:p>
      <w:pPr>
        <w:numPr>
          <w:ilvl w:val="0"/>
          <w:numId w:val="3"/>
        </w:numPr>
        <w:ind w:firstLine="480" w:firstLineChars="200"/>
        <w:outlineLvl w:val="9"/>
        <w:rPr>
          <w:rFonts w:hint="default" w:ascii="黑体" w:hAnsi="黑体" w:eastAsia="黑体"/>
          <w:sz w:val="24"/>
          <w:szCs w:val="24"/>
        </w:rPr>
      </w:pPr>
      <w:r>
        <w:rPr>
          <w:rFonts w:hint="eastAsia" w:ascii="黑体" w:hAnsi="黑体" w:eastAsia="黑体"/>
          <w:sz w:val="24"/>
          <w:szCs w:val="24"/>
          <w:lang w:val="en-US" w:eastAsia="zh-CN"/>
        </w:rPr>
        <w:t>招标</w:t>
      </w:r>
      <w:r>
        <w:rPr>
          <w:rFonts w:hint="default" w:ascii="黑体" w:hAnsi="黑体" w:eastAsia="黑体"/>
          <w:sz w:val="24"/>
          <w:szCs w:val="24"/>
        </w:rPr>
        <w:t>日期和地点：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日期：</w:t>
      </w:r>
      <w:r>
        <w:rPr>
          <w:rFonts w:hint="eastAsia" w:ascii="Times New Roman" w:eastAsia="仿宋_GB2312"/>
          <w:sz w:val="24"/>
          <w:szCs w:val="24"/>
          <w:u w:val="none"/>
        </w:rPr>
        <w:t>具体时间以行方最后通知为准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地点：安徽新安银行</w:t>
      </w:r>
    </w:p>
    <w:p>
      <w:pPr>
        <w:numPr>
          <w:ilvl w:val="0"/>
          <w:numId w:val="3"/>
        </w:numPr>
        <w:ind w:firstLine="480" w:firstLineChars="200"/>
        <w:outlineLvl w:val="9"/>
        <w:rPr>
          <w:rFonts w:hint="default" w:ascii="黑体" w:hAnsi="黑体" w:eastAsia="黑体"/>
          <w:sz w:val="24"/>
          <w:szCs w:val="24"/>
        </w:rPr>
      </w:pPr>
      <w:r>
        <w:rPr>
          <w:rFonts w:hint="default" w:ascii="黑体" w:hAnsi="黑体" w:eastAsia="黑体"/>
          <w:sz w:val="24"/>
          <w:szCs w:val="24"/>
        </w:rPr>
        <w:t>评价方式：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eastAsia="仿宋_GB2312"/>
          <w:sz w:val="24"/>
          <w:szCs w:val="24"/>
          <w:u w:val="none"/>
          <w:lang w:eastAsia="zh-CN"/>
        </w:rPr>
      </w:pPr>
      <w:r>
        <w:rPr>
          <w:rFonts w:hint="eastAsia" w:ascii="Times New Roman" w:eastAsia="仿宋_GB2312"/>
          <w:sz w:val="24"/>
          <w:szCs w:val="24"/>
          <w:u w:val="none"/>
          <w:lang w:val="en-US" w:eastAsia="zh-CN"/>
        </w:rPr>
        <w:t>见招标文件。</w:t>
      </w:r>
    </w:p>
    <w:p>
      <w:pPr>
        <w:numPr>
          <w:ilvl w:val="0"/>
          <w:numId w:val="3"/>
        </w:numPr>
        <w:ind w:firstLine="480" w:firstLineChars="200"/>
        <w:outlineLvl w:val="9"/>
        <w:rPr>
          <w:rFonts w:hint="default" w:ascii="黑体" w:hAnsi="黑体" w:eastAsia="黑体"/>
          <w:sz w:val="24"/>
          <w:szCs w:val="24"/>
        </w:rPr>
      </w:pPr>
      <w:r>
        <w:rPr>
          <w:rFonts w:hint="default" w:ascii="黑体" w:hAnsi="黑体" w:eastAsia="黑体"/>
          <w:sz w:val="24"/>
          <w:szCs w:val="24"/>
        </w:rPr>
        <w:t>联系方式：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lang w:eastAsia="zh-CN"/>
        </w:rPr>
        <w:t>招标人</w:t>
      </w:r>
      <w:r>
        <w:rPr>
          <w:rFonts w:hint="default" w:ascii="Times New Roman" w:eastAsia="仿宋_GB2312"/>
          <w:sz w:val="24"/>
          <w:szCs w:val="24"/>
          <w:u w:val="none"/>
        </w:rPr>
        <w:t>：安徽新安银行股份有限公司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lang w:val="en-US" w:eastAsia="zh-CN"/>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联系人：管雨（0551-691259</w:t>
      </w:r>
      <w:r>
        <w:rPr>
          <w:rFonts w:hint="eastAsia" w:ascii="Times New Roman" w:eastAsia="仿宋_GB2312"/>
          <w:sz w:val="24"/>
          <w:szCs w:val="24"/>
          <w:u w:val="none"/>
          <w:lang w:val="en-US" w:eastAsia="zh-CN"/>
        </w:rPr>
        <w:t>26</w:t>
      </w:r>
      <w:r>
        <w:rPr>
          <w:rFonts w:hint="default" w:ascii="Times New Roman" w:eastAsia="仿宋_GB2312"/>
          <w:sz w:val="24"/>
          <w:szCs w:val="24"/>
          <w:u w:val="none"/>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rPr>
        <w:t>邮箱：ztb@xa-bank.com</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监察电话：周敏（0551-69125983）</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eastAsia" w:ascii="Times New Roman" w:eastAsia="仿宋_GB2312"/>
          <w:sz w:val="24"/>
          <w:szCs w:val="24"/>
          <w:u w:val="none"/>
          <w:lang w:val="en-US" w:eastAsia="zh-CN"/>
        </w:rPr>
        <w:t>招标</w:t>
      </w:r>
      <w:r>
        <w:rPr>
          <w:rFonts w:hint="default" w:ascii="Times New Roman" w:eastAsia="仿宋_GB2312"/>
          <w:sz w:val="24"/>
          <w:szCs w:val="24"/>
          <w:u w:val="none"/>
        </w:rPr>
        <w:t>监察邮箱：zhoumin@xa-bank.com</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eastAsia="仿宋_GB2312"/>
          <w:sz w:val="24"/>
          <w:szCs w:val="24"/>
          <w:u w:val="none"/>
        </w:rPr>
      </w:pPr>
      <w:r>
        <w:rPr>
          <w:rFonts w:hint="default" w:ascii="Times New Roman" w:eastAsia="仿宋_GB2312"/>
          <w:sz w:val="24"/>
          <w:szCs w:val="24"/>
          <w:u w:val="none"/>
        </w:rPr>
        <w:t>地址：安徽省合肥市高新区创新大道2800号安徽新安银行</w:t>
      </w:r>
    </w:p>
    <w:p>
      <w:pPr>
        <w:rPr>
          <w:rFonts w:ascii="Times New Roman" w:eastAsia="仿宋_GB2312"/>
          <w:sz w:val="24"/>
          <w:szCs w:val="24"/>
          <w:u w:val="single"/>
        </w:rPr>
      </w:pPr>
      <w:r>
        <w:rPr>
          <w:rFonts w:ascii="Times New Roman" w:eastAsia="仿宋_GB2312"/>
          <w:sz w:val="24"/>
          <w:szCs w:val="24"/>
          <w:u w:val="single"/>
        </w:rPr>
        <w:br w:type="page"/>
      </w:r>
    </w:p>
    <w:p>
      <w:pPr>
        <w:pStyle w:val="24"/>
        <w:numPr>
          <w:ilvl w:val="0"/>
          <w:numId w:val="4"/>
        </w:numPr>
        <w:ind w:firstLine="0" w:firstLineChars="0"/>
        <w:jc w:val="center"/>
        <w:outlineLvl w:val="0"/>
        <w:rPr>
          <w:rFonts w:hint="eastAsia" w:ascii="方正小标宋简体" w:eastAsia="方正小标宋简体"/>
          <w:sz w:val="28"/>
          <w:szCs w:val="28"/>
        </w:rPr>
      </w:pPr>
      <w:r>
        <w:rPr>
          <w:rFonts w:hint="eastAsia" w:ascii="方正小标宋简体" w:eastAsia="方正小标宋简体"/>
          <w:sz w:val="28"/>
          <w:szCs w:val="28"/>
          <w:lang w:val="en-US" w:eastAsia="zh-CN"/>
        </w:rPr>
        <w:t xml:space="preserve"> </w:t>
      </w:r>
      <w:bookmarkStart w:id="1" w:name="_Toc18407"/>
      <w:r>
        <w:rPr>
          <w:rFonts w:hint="eastAsia" w:ascii="方正小标宋简体" w:eastAsia="方正小标宋简体"/>
          <w:sz w:val="28"/>
          <w:szCs w:val="28"/>
          <w:lang w:val="en-US" w:eastAsia="zh-CN"/>
        </w:rPr>
        <w:t>投标人</w:t>
      </w:r>
      <w:r>
        <w:rPr>
          <w:rFonts w:hint="eastAsia" w:ascii="方正小标宋简体" w:eastAsia="方正小标宋简体"/>
          <w:sz w:val="28"/>
          <w:szCs w:val="28"/>
        </w:rPr>
        <w:t>须知</w:t>
      </w:r>
      <w:bookmarkEnd w:id="1"/>
    </w:p>
    <w:p>
      <w:pPr>
        <w:ind w:firstLine="480" w:firstLineChars="200"/>
        <w:outlineLvl w:val="9"/>
        <w:rPr>
          <w:rFonts w:hint="eastAsia" w:ascii="黑体" w:hAnsi="黑体" w:eastAsia="黑体"/>
          <w:sz w:val="24"/>
          <w:szCs w:val="24"/>
        </w:rPr>
      </w:pPr>
      <w:r>
        <w:rPr>
          <w:rFonts w:ascii="黑体" w:hAnsi="黑体" w:eastAsia="黑体"/>
          <w:sz w:val="24"/>
          <w:szCs w:val="24"/>
        </w:rPr>
        <w:t>一、总则</w:t>
      </w:r>
    </w:p>
    <w:p>
      <w:pPr>
        <w:ind w:firstLine="480" w:firstLineChars="200"/>
        <w:rPr>
          <w:rFonts w:ascii="Times New Roman" w:eastAsia="楷体_GB2312"/>
          <w:sz w:val="24"/>
          <w:szCs w:val="24"/>
        </w:rPr>
      </w:pPr>
      <w:r>
        <w:rPr>
          <w:rFonts w:ascii="Times New Roman" w:eastAsia="楷体_GB2312"/>
          <w:sz w:val="24"/>
          <w:szCs w:val="24"/>
        </w:rPr>
        <w:t>（一）适用范围</w:t>
      </w:r>
    </w:p>
    <w:p>
      <w:pPr>
        <w:ind w:firstLine="480" w:firstLineChars="200"/>
        <w:rPr>
          <w:rFonts w:ascii="Times New Roman" w:eastAsia="仿宋_GB2312"/>
          <w:sz w:val="24"/>
          <w:szCs w:val="24"/>
        </w:rPr>
      </w:pPr>
      <w:r>
        <w:rPr>
          <w:rFonts w:hint="eastAsia" w:ascii="Times New Roman" w:eastAsia="仿宋_GB2312"/>
          <w:sz w:val="24"/>
          <w:szCs w:val="24"/>
        </w:rPr>
        <w:t>本文件为安徽</w:t>
      </w:r>
      <w:r>
        <w:rPr>
          <w:rFonts w:ascii="Times New Roman" w:eastAsia="仿宋_GB2312"/>
          <w:sz w:val="24"/>
          <w:szCs w:val="24"/>
        </w:rPr>
        <w:t>新安银行股份有限公司</w:t>
      </w:r>
      <w:r>
        <w:rPr>
          <w:rFonts w:hint="eastAsia" w:ascii="Times New Roman" w:eastAsia="仿宋_GB2312"/>
          <w:sz w:val="24"/>
          <w:szCs w:val="24"/>
        </w:rPr>
        <w:t>（以下简称"</w:t>
      </w:r>
      <w:r>
        <w:rPr>
          <w:rFonts w:hint="eastAsia" w:ascii="Times New Roman" w:eastAsia="仿宋_GB2312"/>
          <w:sz w:val="24"/>
          <w:szCs w:val="24"/>
          <w:lang w:val="en-US" w:eastAsia="zh-CN"/>
        </w:rPr>
        <w:t>招标人</w:t>
      </w:r>
      <w:r>
        <w:rPr>
          <w:rFonts w:hint="eastAsia" w:ascii="Times New Roman" w:eastAsia="仿宋_GB2312"/>
          <w:sz w:val="24"/>
          <w:szCs w:val="24"/>
        </w:rPr>
        <w:t>"或“新安银行”）对</w:t>
      </w:r>
      <w:r>
        <w:rPr>
          <w:rFonts w:hint="eastAsia" w:ascii="Times New Roman" w:hAnsi="Times New Roman" w:eastAsia="仿宋_GB2312" w:cs="Times New Roman"/>
          <w:sz w:val="24"/>
          <w:szCs w:val="24"/>
          <w:u w:val="none"/>
          <w:lang w:eastAsia="zh-CN"/>
        </w:rPr>
        <w:t>信息系统网络安全三级</w:t>
      </w:r>
      <w:r>
        <w:rPr>
          <w:rFonts w:hint="eastAsia" w:ascii="Times New Roman" w:eastAsia="仿宋_GB2312" w:cs="Times New Roman"/>
          <w:sz w:val="24"/>
          <w:szCs w:val="24"/>
          <w:u w:val="none"/>
          <w:lang w:eastAsia="zh-CN"/>
        </w:rPr>
        <w:t>等保测评服务项目</w:t>
      </w:r>
      <w:r>
        <w:rPr>
          <w:rFonts w:hint="eastAsia" w:ascii="Times New Roman" w:eastAsia="仿宋_GB2312"/>
          <w:sz w:val="24"/>
          <w:szCs w:val="24"/>
        </w:rPr>
        <w:t>供应商提出的</w:t>
      </w:r>
      <w:r>
        <w:rPr>
          <w:rFonts w:hint="eastAsia" w:ascii="Times New Roman" w:eastAsia="仿宋_GB2312"/>
          <w:sz w:val="24"/>
          <w:szCs w:val="24"/>
          <w:lang w:val="en-US" w:eastAsia="zh-CN"/>
        </w:rPr>
        <w:t>招标</w:t>
      </w:r>
      <w:r>
        <w:rPr>
          <w:rFonts w:hint="eastAsia" w:ascii="Times New Roman" w:eastAsia="仿宋_GB2312"/>
          <w:sz w:val="24"/>
          <w:szCs w:val="24"/>
        </w:rPr>
        <w:t>需求书，将作为方案、商务谈判以及合同签定的基础。</w:t>
      </w:r>
    </w:p>
    <w:p>
      <w:pPr>
        <w:ind w:firstLine="480" w:firstLineChars="200"/>
        <w:rPr>
          <w:rFonts w:ascii="Times New Roman" w:eastAsia="楷体_GB2312"/>
          <w:bCs/>
          <w:sz w:val="24"/>
          <w:szCs w:val="24"/>
        </w:rPr>
      </w:pPr>
      <w:r>
        <w:rPr>
          <w:rFonts w:ascii="Times New Roman" w:eastAsia="楷体_GB2312"/>
          <w:bCs/>
          <w:sz w:val="24"/>
          <w:szCs w:val="24"/>
        </w:rPr>
        <w:t>（二）定义</w:t>
      </w:r>
    </w:p>
    <w:p>
      <w:pPr>
        <w:ind w:firstLine="480" w:firstLineChars="200"/>
        <w:rPr>
          <w:rFonts w:ascii="Times New Roman" w:eastAsia="仿宋_GB2312"/>
          <w:sz w:val="24"/>
          <w:szCs w:val="24"/>
        </w:rPr>
      </w:pPr>
      <w:r>
        <w:rPr>
          <w:rFonts w:ascii="Times New Roman" w:eastAsia="仿宋_GB2312"/>
          <w:sz w:val="24"/>
          <w:szCs w:val="24"/>
        </w:rPr>
        <w:t>1.</w:t>
      </w:r>
      <w:r>
        <w:rPr>
          <w:rFonts w:hint="eastAsia" w:ascii="Times New Roman" w:eastAsia="仿宋_GB2312"/>
          <w:sz w:val="24"/>
          <w:szCs w:val="24"/>
          <w:lang w:eastAsia="zh-CN"/>
        </w:rPr>
        <w:t>招标人</w:t>
      </w:r>
      <w:r>
        <w:rPr>
          <w:rFonts w:ascii="Times New Roman" w:eastAsia="仿宋_GB2312"/>
          <w:sz w:val="24"/>
          <w:szCs w:val="24"/>
        </w:rPr>
        <w:t>名称：</w:t>
      </w:r>
      <w:r>
        <w:rPr>
          <w:rFonts w:hint="eastAsia" w:ascii="Times New Roman" w:eastAsia="仿宋_GB2312"/>
          <w:sz w:val="24"/>
          <w:szCs w:val="24"/>
        </w:rPr>
        <w:t>安徽新安银行股份</w:t>
      </w:r>
      <w:r>
        <w:rPr>
          <w:rFonts w:ascii="Times New Roman" w:eastAsia="仿宋_GB2312"/>
          <w:sz w:val="24"/>
          <w:szCs w:val="24"/>
        </w:rPr>
        <w:t>有限公司</w:t>
      </w:r>
      <w:r>
        <w:rPr>
          <w:rFonts w:hint="eastAsia" w:ascii="Times New Roman" w:eastAsia="仿宋_GB2312"/>
          <w:sz w:val="24"/>
          <w:szCs w:val="24"/>
        </w:rPr>
        <w:t>（以下简称“我行”）</w:t>
      </w:r>
      <w:r>
        <w:rPr>
          <w:rFonts w:ascii="Times New Roman" w:eastAsia="仿宋_GB2312"/>
          <w:sz w:val="24"/>
          <w:szCs w:val="24"/>
        </w:rPr>
        <w:t>。</w:t>
      </w:r>
    </w:p>
    <w:p>
      <w:pPr>
        <w:ind w:firstLine="480" w:firstLineChars="200"/>
        <w:rPr>
          <w:rFonts w:ascii="Times New Roman" w:eastAsia="仿宋_GB2312"/>
          <w:sz w:val="24"/>
          <w:szCs w:val="24"/>
        </w:rPr>
      </w:pPr>
      <w:r>
        <w:rPr>
          <w:rFonts w:ascii="Times New Roman" w:eastAsia="仿宋_GB2312"/>
          <w:sz w:val="24"/>
          <w:szCs w:val="24"/>
        </w:rPr>
        <w:t>2.</w:t>
      </w:r>
      <w:r>
        <w:rPr>
          <w:rFonts w:hint="eastAsia" w:ascii="Times New Roman" w:eastAsia="仿宋_GB2312"/>
          <w:sz w:val="24"/>
          <w:szCs w:val="24"/>
          <w:lang w:val="en-US" w:eastAsia="zh-CN"/>
        </w:rPr>
        <w:t>招标</w:t>
      </w:r>
      <w:r>
        <w:rPr>
          <w:rFonts w:ascii="Times New Roman" w:eastAsia="仿宋_GB2312"/>
          <w:sz w:val="24"/>
          <w:szCs w:val="24"/>
        </w:rPr>
        <w:t>文件：</w:t>
      </w:r>
      <w:r>
        <w:rPr>
          <w:rFonts w:hint="eastAsia" w:ascii="Times New Roman" w:eastAsia="仿宋_GB2312"/>
          <w:sz w:val="24"/>
          <w:szCs w:val="24"/>
        </w:rPr>
        <w:t>新安银行</w:t>
      </w:r>
      <w:r>
        <w:rPr>
          <w:rFonts w:ascii="Times New Roman" w:eastAsia="仿宋_GB2312"/>
          <w:sz w:val="24"/>
          <w:szCs w:val="24"/>
        </w:rPr>
        <w:t>向拟参加</w:t>
      </w:r>
      <w:r>
        <w:rPr>
          <w:rFonts w:hint="eastAsia" w:ascii="Times New Roman" w:eastAsia="仿宋_GB2312"/>
          <w:sz w:val="24"/>
          <w:szCs w:val="24"/>
          <w:lang w:val="en-US" w:eastAsia="zh-CN"/>
        </w:rPr>
        <w:t>投标</w:t>
      </w:r>
      <w:r>
        <w:rPr>
          <w:rFonts w:ascii="Times New Roman" w:eastAsia="仿宋_GB2312"/>
          <w:sz w:val="24"/>
          <w:szCs w:val="24"/>
        </w:rPr>
        <w:t>的</w:t>
      </w:r>
      <w:r>
        <w:rPr>
          <w:rFonts w:hint="eastAsia" w:ascii="Times New Roman" w:eastAsia="仿宋_GB2312"/>
          <w:sz w:val="24"/>
          <w:szCs w:val="24"/>
        </w:rPr>
        <w:t>公司</w:t>
      </w:r>
      <w:r>
        <w:rPr>
          <w:rFonts w:ascii="Times New Roman" w:eastAsia="仿宋_GB2312"/>
          <w:sz w:val="24"/>
          <w:szCs w:val="24"/>
        </w:rPr>
        <w:t>所提供的文件。</w:t>
      </w:r>
    </w:p>
    <w:p>
      <w:pPr>
        <w:ind w:firstLine="480" w:firstLineChars="200"/>
        <w:rPr>
          <w:rFonts w:ascii="Times New Roman" w:eastAsia="仿宋_GB2312"/>
          <w:sz w:val="24"/>
          <w:szCs w:val="24"/>
        </w:rPr>
      </w:pPr>
      <w:r>
        <w:rPr>
          <w:rFonts w:ascii="Times New Roman" w:eastAsia="仿宋_GB2312"/>
          <w:sz w:val="24"/>
          <w:szCs w:val="24"/>
        </w:rPr>
        <w:t>3.</w:t>
      </w:r>
      <w:r>
        <w:rPr>
          <w:rFonts w:hint="eastAsia" w:ascii="Times New Roman" w:eastAsia="仿宋_GB2312"/>
          <w:sz w:val="24"/>
          <w:szCs w:val="24"/>
          <w:lang w:val="en-US" w:eastAsia="zh-CN"/>
        </w:rPr>
        <w:t>投标</w:t>
      </w:r>
      <w:r>
        <w:rPr>
          <w:rFonts w:ascii="Times New Roman" w:eastAsia="仿宋_GB2312"/>
          <w:sz w:val="24"/>
          <w:szCs w:val="24"/>
        </w:rPr>
        <w:t>文件：参加</w:t>
      </w:r>
      <w:r>
        <w:rPr>
          <w:rFonts w:hint="eastAsia" w:ascii="Times New Roman" w:eastAsia="仿宋_GB2312"/>
          <w:sz w:val="24"/>
          <w:szCs w:val="24"/>
          <w:lang w:val="en-US" w:eastAsia="zh-CN"/>
        </w:rPr>
        <w:t>投标</w:t>
      </w:r>
      <w:r>
        <w:rPr>
          <w:rFonts w:ascii="Times New Roman" w:eastAsia="仿宋_GB2312"/>
          <w:sz w:val="24"/>
          <w:szCs w:val="24"/>
        </w:rPr>
        <w:t>的</w:t>
      </w:r>
      <w:r>
        <w:rPr>
          <w:rFonts w:hint="eastAsia" w:ascii="Times New Roman" w:eastAsia="仿宋_GB2312"/>
          <w:sz w:val="24"/>
          <w:szCs w:val="24"/>
        </w:rPr>
        <w:t>公司</w:t>
      </w:r>
      <w:r>
        <w:rPr>
          <w:rFonts w:ascii="Times New Roman" w:eastAsia="仿宋_GB2312"/>
          <w:sz w:val="24"/>
          <w:szCs w:val="24"/>
        </w:rPr>
        <w:t>向</w:t>
      </w:r>
      <w:r>
        <w:rPr>
          <w:rFonts w:hint="eastAsia" w:ascii="Times New Roman" w:eastAsia="仿宋_GB2312"/>
          <w:sz w:val="24"/>
          <w:szCs w:val="24"/>
        </w:rPr>
        <w:t>新安银行</w:t>
      </w:r>
      <w:r>
        <w:rPr>
          <w:rFonts w:ascii="Times New Roman" w:eastAsia="仿宋_GB2312"/>
          <w:sz w:val="24"/>
          <w:szCs w:val="24"/>
        </w:rPr>
        <w:t>递交的为响应本项目</w:t>
      </w:r>
      <w:r>
        <w:rPr>
          <w:rFonts w:hint="eastAsia" w:ascii="Times New Roman" w:eastAsia="仿宋_GB2312"/>
          <w:sz w:val="24"/>
          <w:szCs w:val="24"/>
          <w:lang w:val="en-US" w:eastAsia="zh-CN"/>
        </w:rPr>
        <w:t>招标</w:t>
      </w:r>
      <w:r>
        <w:rPr>
          <w:rFonts w:ascii="Times New Roman" w:eastAsia="仿宋_GB2312"/>
          <w:sz w:val="24"/>
          <w:szCs w:val="24"/>
        </w:rPr>
        <w:t>文件内容而编制的文件。</w:t>
      </w:r>
    </w:p>
    <w:p>
      <w:pPr>
        <w:ind w:firstLine="480" w:firstLineChars="200"/>
        <w:outlineLvl w:val="9"/>
        <w:rPr>
          <w:rFonts w:hint="eastAsia" w:ascii="黑体" w:hAnsi="黑体" w:eastAsia="黑体"/>
          <w:sz w:val="24"/>
          <w:szCs w:val="24"/>
        </w:rPr>
      </w:pPr>
      <w:r>
        <w:rPr>
          <w:rFonts w:ascii="黑体" w:hAnsi="黑体" w:eastAsia="黑体"/>
          <w:sz w:val="24"/>
          <w:szCs w:val="24"/>
        </w:rPr>
        <w:t>二、</w:t>
      </w:r>
      <w:r>
        <w:rPr>
          <w:rFonts w:hint="eastAsia" w:ascii="黑体" w:hAnsi="黑体" w:eastAsia="黑体"/>
          <w:sz w:val="24"/>
          <w:szCs w:val="24"/>
          <w:lang w:val="en-US" w:eastAsia="zh-CN"/>
        </w:rPr>
        <w:t>招标</w:t>
      </w:r>
      <w:r>
        <w:rPr>
          <w:rFonts w:ascii="黑体" w:hAnsi="黑体" w:eastAsia="黑体"/>
          <w:sz w:val="24"/>
          <w:szCs w:val="24"/>
        </w:rPr>
        <w:t>文件</w:t>
      </w:r>
    </w:p>
    <w:p>
      <w:pPr>
        <w:ind w:firstLine="480" w:firstLineChars="200"/>
        <w:rPr>
          <w:rFonts w:ascii="Times New Roman" w:eastAsia="仿宋_GB2312"/>
          <w:sz w:val="24"/>
          <w:szCs w:val="24"/>
        </w:rPr>
      </w:pPr>
      <w:r>
        <w:rPr>
          <w:rFonts w:ascii="Times New Roman" w:eastAsia="仿宋_GB2312"/>
          <w:sz w:val="24"/>
          <w:szCs w:val="24"/>
        </w:rPr>
        <w:t>（一）</w:t>
      </w:r>
      <w:r>
        <w:rPr>
          <w:rFonts w:hint="eastAsia" w:ascii="Times New Roman" w:eastAsia="仿宋_GB2312"/>
          <w:sz w:val="24"/>
          <w:szCs w:val="24"/>
          <w:lang w:eastAsia="zh-CN"/>
        </w:rPr>
        <w:t>招标文件</w:t>
      </w:r>
      <w:r>
        <w:rPr>
          <w:rFonts w:ascii="Times New Roman" w:eastAsia="仿宋_GB2312"/>
          <w:sz w:val="24"/>
          <w:szCs w:val="24"/>
        </w:rPr>
        <w:t>用以阐明所需服务内容、</w:t>
      </w:r>
      <w:r>
        <w:rPr>
          <w:rFonts w:hint="eastAsia" w:ascii="Times New Roman" w:eastAsia="仿宋_GB2312"/>
          <w:sz w:val="24"/>
          <w:szCs w:val="24"/>
        </w:rPr>
        <w:t>采购</w:t>
      </w:r>
      <w:r>
        <w:rPr>
          <w:rFonts w:ascii="Times New Roman" w:eastAsia="仿宋_GB2312"/>
          <w:sz w:val="24"/>
          <w:szCs w:val="24"/>
        </w:rPr>
        <w:t>程序及评定中选单位的标准方法等事项。</w:t>
      </w:r>
      <w:r>
        <w:rPr>
          <w:rFonts w:hint="eastAsia" w:ascii="Times New Roman" w:eastAsia="仿宋_GB2312"/>
          <w:sz w:val="24"/>
          <w:szCs w:val="24"/>
          <w:lang w:eastAsia="zh-CN"/>
        </w:rPr>
        <w:t>招标文件</w:t>
      </w:r>
      <w:r>
        <w:rPr>
          <w:rFonts w:ascii="Times New Roman" w:eastAsia="仿宋_GB2312"/>
          <w:sz w:val="24"/>
          <w:szCs w:val="24"/>
        </w:rPr>
        <w:t>包括</w:t>
      </w:r>
      <w:r>
        <w:rPr>
          <w:rFonts w:hint="eastAsia" w:ascii="Times New Roman" w:eastAsia="仿宋_GB2312"/>
          <w:sz w:val="24"/>
          <w:szCs w:val="24"/>
          <w:lang w:val="en-US" w:eastAsia="zh-CN"/>
        </w:rPr>
        <w:t>招标公告</w:t>
      </w:r>
      <w:r>
        <w:rPr>
          <w:rFonts w:ascii="Times New Roman" w:eastAsia="仿宋_GB2312"/>
          <w:sz w:val="24"/>
          <w:szCs w:val="24"/>
        </w:rPr>
        <w:t>、</w:t>
      </w:r>
      <w:r>
        <w:rPr>
          <w:rFonts w:hint="eastAsia" w:ascii="Times New Roman" w:eastAsia="仿宋_GB2312"/>
          <w:sz w:val="24"/>
          <w:szCs w:val="24"/>
          <w:lang w:val="en-US" w:eastAsia="zh-CN"/>
        </w:rPr>
        <w:t>投标人</w:t>
      </w:r>
      <w:r>
        <w:rPr>
          <w:rFonts w:ascii="Times New Roman" w:eastAsia="仿宋_GB2312"/>
          <w:sz w:val="24"/>
          <w:szCs w:val="24"/>
        </w:rPr>
        <w:t>须知、</w:t>
      </w:r>
      <w:r>
        <w:rPr>
          <w:rFonts w:hint="eastAsia" w:ascii="Times New Roman" w:eastAsia="仿宋_GB2312"/>
          <w:sz w:val="24"/>
          <w:szCs w:val="24"/>
          <w:lang w:val="en-US" w:eastAsia="zh-CN"/>
        </w:rPr>
        <w:t>评标办法、项目需求</w:t>
      </w:r>
      <w:r>
        <w:rPr>
          <w:rFonts w:ascii="Times New Roman" w:eastAsia="仿宋_GB2312"/>
          <w:sz w:val="24"/>
          <w:szCs w:val="24"/>
        </w:rPr>
        <w:t>及</w:t>
      </w:r>
      <w:r>
        <w:rPr>
          <w:rFonts w:hint="eastAsia" w:ascii="Times New Roman" w:eastAsia="仿宋_GB2312"/>
          <w:sz w:val="24"/>
          <w:szCs w:val="24"/>
          <w:lang w:val="en-US" w:eastAsia="zh-CN"/>
        </w:rPr>
        <w:t>投标文件格式及装订顺序</w:t>
      </w:r>
      <w:r>
        <w:rPr>
          <w:rFonts w:ascii="Times New Roman" w:eastAsia="仿宋_GB2312"/>
          <w:sz w:val="24"/>
          <w:szCs w:val="24"/>
        </w:rPr>
        <w:t>等内容。</w:t>
      </w:r>
    </w:p>
    <w:p>
      <w:pPr>
        <w:ind w:firstLine="480" w:firstLineChars="200"/>
        <w:rPr>
          <w:rFonts w:ascii="Times New Roman" w:eastAsia="楷体_GB2312"/>
          <w:bCs/>
          <w:sz w:val="24"/>
          <w:szCs w:val="24"/>
        </w:rPr>
      </w:pPr>
      <w:r>
        <w:rPr>
          <w:rFonts w:ascii="Times New Roman" w:eastAsia="楷体_GB2312"/>
          <w:bCs/>
          <w:sz w:val="24"/>
          <w:szCs w:val="24"/>
        </w:rPr>
        <w:t>（</w:t>
      </w:r>
      <w:r>
        <w:rPr>
          <w:rFonts w:hint="eastAsia" w:ascii="Times New Roman" w:eastAsia="楷体_GB2312"/>
          <w:bCs/>
          <w:sz w:val="24"/>
          <w:szCs w:val="24"/>
        </w:rPr>
        <w:t>二</w:t>
      </w:r>
      <w:r>
        <w:rPr>
          <w:rFonts w:ascii="Times New Roman" w:eastAsia="楷体_GB2312"/>
          <w:bCs/>
          <w:sz w:val="24"/>
          <w:szCs w:val="24"/>
        </w:rPr>
        <w:t>）</w:t>
      </w:r>
      <w:r>
        <w:rPr>
          <w:rFonts w:hint="eastAsia" w:ascii="Times New Roman" w:eastAsia="楷体_GB2312"/>
          <w:bCs/>
          <w:sz w:val="24"/>
          <w:szCs w:val="24"/>
          <w:lang w:eastAsia="zh-CN"/>
        </w:rPr>
        <w:t>招标文件</w:t>
      </w:r>
      <w:r>
        <w:rPr>
          <w:rFonts w:ascii="Times New Roman" w:eastAsia="楷体_GB2312"/>
          <w:bCs/>
          <w:sz w:val="24"/>
          <w:szCs w:val="24"/>
        </w:rPr>
        <w:t>的修改与补充</w:t>
      </w:r>
    </w:p>
    <w:p>
      <w:pPr>
        <w:ind w:firstLine="600"/>
        <w:rPr>
          <w:rFonts w:ascii="Times New Roman" w:eastAsia="仿宋_GB2312"/>
          <w:sz w:val="24"/>
          <w:szCs w:val="24"/>
        </w:rPr>
      </w:pPr>
      <w:r>
        <w:rPr>
          <w:rFonts w:ascii="Times New Roman" w:eastAsia="仿宋_GB2312"/>
          <w:sz w:val="24"/>
          <w:szCs w:val="24"/>
        </w:rPr>
        <w:t>在提交</w:t>
      </w:r>
      <w:r>
        <w:rPr>
          <w:rFonts w:hint="eastAsia" w:ascii="Times New Roman" w:eastAsia="仿宋_GB2312"/>
          <w:sz w:val="24"/>
          <w:szCs w:val="24"/>
          <w:lang w:val="en-US" w:eastAsia="zh-CN"/>
        </w:rPr>
        <w:t>投标</w:t>
      </w:r>
      <w:r>
        <w:rPr>
          <w:rFonts w:ascii="Times New Roman" w:eastAsia="仿宋_GB2312"/>
          <w:sz w:val="24"/>
          <w:szCs w:val="24"/>
        </w:rPr>
        <w:t>文件截止时间</w:t>
      </w:r>
      <w:r>
        <w:rPr>
          <w:rFonts w:hint="eastAsia" w:ascii="Times New Roman" w:eastAsia="仿宋_GB2312"/>
          <w:sz w:val="24"/>
          <w:szCs w:val="24"/>
        </w:rPr>
        <w:t>2个工作日</w:t>
      </w:r>
      <w:r>
        <w:rPr>
          <w:rFonts w:ascii="Times New Roman" w:eastAsia="仿宋_GB2312"/>
          <w:sz w:val="24"/>
          <w:szCs w:val="24"/>
        </w:rPr>
        <w:t>前，</w:t>
      </w:r>
      <w:r>
        <w:rPr>
          <w:rFonts w:hint="eastAsia" w:ascii="Times New Roman" w:eastAsia="仿宋_GB2312"/>
          <w:sz w:val="24"/>
          <w:szCs w:val="24"/>
          <w:lang w:eastAsia="zh-CN"/>
        </w:rPr>
        <w:t>招标人</w:t>
      </w:r>
      <w:r>
        <w:rPr>
          <w:rFonts w:ascii="Times New Roman" w:eastAsia="仿宋_GB2312"/>
          <w:sz w:val="24"/>
          <w:szCs w:val="24"/>
        </w:rPr>
        <w:t>有权修改或补充已发出的</w:t>
      </w:r>
      <w:r>
        <w:rPr>
          <w:rFonts w:hint="eastAsia" w:ascii="Times New Roman" w:eastAsia="仿宋_GB2312"/>
          <w:sz w:val="24"/>
          <w:szCs w:val="24"/>
          <w:lang w:eastAsia="zh-CN"/>
        </w:rPr>
        <w:t>招标文件</w:t>
      </w:r>
      <w:r>
        <w:rPr>
          <w:rFonts w:ascii="Times New Roman" w:eastAsia="仿宋_GB2312"/>
          <w:sz w:val="24"/>
          <w:szCs w:val="24"/>
        </w:rPr>
        <w:t>，</w:t>
      </w:r>
      <w:r>
        <w:rPr>
          <w:rFonts w:hint="eastAsia" w:ascii="Times New Roman" w:eastAsia="仿宋_GB2312"/>
          <w:sz w:val="24"/>
          <w:szCs w:val="24"/>
        </w:rPr>
        <w:t>但</w:t>
      </w:r>
      <w:r>
        <w:rPr>
          <w:rFonts w:ascii="Times New Roman" w:eastAsia="仿宋_GB2312"/>
          <w:sz w:val="24"/>
          <w:szCs w:val="24"/>
        </w:rPr>
        <w:t>需以书面或电子邮件形式将</w:t>
      </w:r>
      <w:r>
        <w:rPr>
          <w:rFonts w:hint="eastAsia" w:ascii="Times New Roman" w:eastAsia="仿宋_GB2312"/>
          <w:sz w:val="24"/>
          <w:szCs w:val="24"/>
          <w:lang w:eastAsia="zh-CN"/>
        </w:rPr>
        <w:t>招标文件</w:t>
      </w:r>
      <w:r>
        <w:rPr>
          <w:rFonts w:ascii="Times New Roman" w:eastAsia="仿宋_GB2312"/>
          <w:sz w:val="24"/>
          <w:szCs w:val="24"/>
        </w:rPr>
        <w:t>的修改或补充内容通知所有领取</w:t>
      </w:r>
      <w:r>
        <w:rPr>
          <w:rFonts w:hint="eastAsia" w:ascii="Times New Roman" w:eastAsia="仿宋_GB2312"/>
          <w:sz w:val="24"/>
          <w:szCs w:val="24"/>
          <w:lang w:eastAsia="zh-CN"/>
        </w:rPr>
        <w:t>招标文件</w:t>
      </w:r>
      <w:r>
        <w:rPr>
          <w:rFonts w:ascii="Times New Roman" w:eastAsia="仿宋_GB2312"/>
          <w:sz w:val="24"/>
          <w:szCs w:val="24"/>
        </w:rPr>
        <w:t>的</w:t>
      </w:r>
      <w:r>
        <w:rPr>
          <w:rFonts w:hint="eastAsia" w:ascii="Times New Roman" w:eastAsia="仿宋_GB2312"/>
          <w:sz w:val="24"/>
          <w:szCs w:val="24"/>
          <w:lang w:val="en-US" w:eastAsia="zh-CN"/>
        </w:rPr>
        <w:t>供应商</w:t>
      </w:r>
      <w:r>
        <w:rPr>
          <w:rFonts w:ascii="Times New Roman" w:eastAsia="仿宋_GB2312"/>
          <w:sz w:val="24"/>
          <w:szCs w:val="24"/>
        </w:rPr>
        <w:t>，修改或补充内容将构成</w:t>
      </w:r>
      <w:r>
        <w:rPr>
          <w:rFonts w:hint="eastAsia" w:ascii="Times New Roman" w:eastAsia="仿宋_GB2312"/>
          <w:sz w:val="24"/>
          <w:szCs w:val="24"/>
          <w:lang w:eastAsia="zh-CN"/>
        </w:rPr>
        <w:t>招标文件</w:t>
      </w:r>
      <w:r>
        <w:rPr>
          <w:rFonts w:ascii="Times New Roman" w:eastAsia="仿宋_GB2312"/>
          <w:sz w:val="24"/>
          <w:szCs w:val="24"/>
        </w:rPr>
        <w:t>的一部分。</w:t>
      </w:r>
    </w:p>
    <w:p>
      <w:pPr>
        <w:ind w:firstLine="480" w:firstLineChars="200"/>
        <w:outlineLvl w:val="9"/>
        <w:rPr>
          <w:rFonts w:hint="eastAsia" w:ascii="黑体" w:hAnsi="黑体" w:eastAsia="黑体"/>
          <w:sz w:val="24"/>
          <w:szCs w:val="24"/>
        </w:rPr>
      </w:pPr>
      <w:r>
        <w:rPr>
          <w:rFonts w:ascii="黑体" w:hAnsi="黑体" w:eastAsia="黑体"/>
          <w:sz w:val="24"/>
          <w:szCs w:val="24"/>
        </w:rPr>
        <w:t>三、</w:t>
      </w:r>
      <w:r>
        <w:rPr>
          <w:rFonts w:hint="eastAsia" w:ascii="黑体" w:hAnsi="黑体" w:eastAsia="黑体"/>
          <w:sz w:val="24"/>
          <w:szCs w:val="24"/>
          <w:lang w:val="en-US" w:eastAsia="zh-CN"/>
        </w:rPr>
        <w:t>投标</w:t>
      </w:r>
      <w:r>
        <w:rPr>
          <w:rFonts w:ascii="黑体" w:hAnsi="黑体" w:eastAsia="黑体"/>
          <w:sz w:val="24"/>
          <w:szCs w:val="24"/>
        </w:rPr>
        <w:t>文件的编写</w:t>
      </w:r>
    </w:p>
    <w:p>
      <w:pPr>
        <w:ind w:firstLine="475" w:firstLineChars="198"/>
        <w:rPr>
          <w:rFonts w:ascii="Times New Roman" w:eastAsia="楷体_GB2312"/>
          <w:bCs/>
          <w:sz w:val="24"/>
          <w:szCs w:val="24"/>
        </w:rPr>
      </w:pPr>
      <w:r>
        <w:rPr>
          <w:rFonts w:ascii="Times New Roman" w:eastAsia="楷体_GB2312"/>
          <w:bCs/>
          <w:sz w:val="24"/>
          <w:szCs w:val="24"/>
        </w:rPr>
        <w:t>（一）</w:t>
      </w:r>
      <w:r>
        <w:rPr>
          <w:rFonts w:hint="eastAsia" w:ascii="Times New Roman" w:eastAsia="楷体_GB2312"/>
          <w:bCs/>
          <w:sz w:val="24"/>
          <w:szCs w:val="24"/>
          <w:lang w:val="en-US" w:eastAsia="zh-CN"/>
        </w:rPr>
        <w:t>投标</w:t>
      </w:r>
      <w:r>
        <w:rPr>
          <w:rFonts w:ascii="Times New Roman" w:eastAsia="楷体_GB2312"/>
          <w:bCs/>
          <w:sz w:val="24"/>
          <w:szCs w:val="24"/>
        </w:rPr>
        <w:t>文件的组成</w:t>
      </w:r>
    </w:p>
    <w:p>
      <w:pPr>
        <w:ind w:firstLine="600"/>
        <w:rPr>
          <w:rFonts w:ascii="Times New Roman" w:eastAsia="仿宋_GB2312"/>
          <w:sz w:val="24"/>
          <w:szCs w:val="24"/>
        </w:rPr>
      </w:pPr>
      <w:r>
        <w:rPr>
          <w:rFonts w:hint="eastAsia" w:ascii="Times New Roman" w:eastAsia="仿宋_GB2312"/>
          <w:sz w:val="24"/>
          <w:szCs w:val="24"/>
        </w:rPr>
        <w:t>详见“第</w:t>
      </w:r>
      <w:r>
        <w:rPr>
          <w:rFonts w:hint="eastAsia" w:ascii="Times New Roman" w:eastAsia="仿宋_GB2312"/>
          <w:sz w:val="24"/>
          <w:szCs w:val="24"/>
          <w:lang w:val="en-US" w:eastAsia="zh-CN"/>
        </w:rPr>
        <w:t>五、六</w:t>
      </w:r>
      <w:r>
        <w:rPr>
          <w:rFonts w:hint="eastAsia" w:ascii="Times New Roman" w:eastAsia="仿宋_GB2312"/>
          <w:sz w:val="24"/>
          <w:szCs w:val="24"/>
        </w:rPr>
        <w:t>部分</w:t>
      </w:r>
      <w:r>
        <w:rPr>
          <w:rFonts w:hint="eastAsia" w:ascii="Times New Roman" w:eastAsia="仿宋_GB2312"/>
          <w:sz w:val="24"/>
          <w:szCs w:val="24"/>
          <w:lang w:val="en-US" w:eastAsia="zh-CN"/>
        </w:rPr>
        <w:t>投标文件格式及装订顺序</w:t>
      </w:r>
      <w:r>
        <w:rPr>
          <w:rFonts w:hint="eastAsia" w:ascii="Times New Roman" w:eastAsia="仿宋_GB2312"/>
          <w:sz w:val="24"/>
          <w:szCs w:val="24"/>
        </w:rPr>
        <w:t>”。</w:t>
      </w:r>
    </w:p>
    <w:p>
      <w:pPr>
        <w:ind w:firstLine="475" w:firstLineChars="198"/>
        <w:rPr>
          <w:rFonts w:ascii="Times New Roman" w:eastAsia="楷体_GB2312"/>
          <w:bCs/>
          <w:sz w:val="24"/>
          <w:szCs w:val="24"/>
        </w:rPr>
      </w:pPr>
      <w:r>
        <w:rPr>
          <w:rFonts w:ascii="Times New Roman" w:eastAsia="楷体_GB2312"/>
          <w:bCs/>
          <w:sz w:val="24"/>
          <w:szCs w:val="24"/>
        </w:rPr>
        <w:t>（二）装订要求</w:t>
      </w:r>
    </w:p>
    <w:p>
      <w:pPr>
        <w:ind w:firstLine="600"/>
        <w:rPr>
          <w:rFonts w:hint="default" w:ascii="Times New Roman" w:eastAsia="仿宋_GB2312"/>
          <w:sz w:val="24"/>
          <w:szCs w:val="24"/>
          <w:lang w:val="en-US" w:eastAsia="zh-CN"/>
        </w:rPr>
      </w:pPr>
      <w:r>
        <w:rPr>
          <w:rFonts w:ascii="Times New Roman" w:eastAsia="仿宋_GB2312"/>
          <w:sz w:val="24"/>
          <w:szCs w:val="24"/>
        </w:rPr>
        <w:t>应按</w:t>
      </w:r>
      <w:r>
        <w:rPr>
          <w:rFonts w:hint="eastAsia" w:ascii="Times New Roman" w:eastAsia="仿宋_GB2312"/>
          <w:sz w:val="24"/>
          <w:szCs w:val="24"/>
          <w:lang w:eastAsia="zh-CN"/>
        </w:rPr>
        <w:t>招标文件</w:t>
      </w:r>
      <w:r>
        <w:rPr>
          <w:rFonts w:ascii="Times New Roman" w:eastAsia="仿宋_GB2312"/>
          <w:sz w:val="24"/>
          <w:szCs w:val="24"/>
        </w:rPr>
        <w:t>中规定的顺序装订</w:t>
      </w:r>
      <w:r>
        <w:rPr>
          <w:rFonts w:hint="eastAsia" w:ascii="Times New Roman" w:eastAsia="仿宋_GB2312"/>
          <w:sz w:val="24"/>
          <w:szCs w:val="24"/>
          <w:lang w:val="en-US" w:eastAsia="zh-CN"/>
        </w:rPr>
        <w:t>投标</w:t>
      </w:r>
      <w:r>
        <w:rPr>
          <w:rFonts w:ascii="Times New Roman" w:eastAsia="仿宋_GB2312"/>
          <w:sz w:val="24"/>
          <w:szCs w:val="24"/>
        </w:rPr>
        <w:t>文件，不得采用活页装订，否则否决其</w:t>
      </w:r>
      <w:r>
        <w:rPr>
          <w:rFonts w:hint="eastAsia" w:ascii="Times New Roman" w:eastAsia="仿宋_GB2312"/>
          <w:sz w:val="24"/>
          <w:szCs w:val="24"/>
          <w:lang w:val="en-US" w:eastAsia="zh-CN"/>
        </w:rPr>
        <w:t>投标</w:t>
      </w:r>
      <w:r>
        <w:rPr>
          <w:rFonts w:ascii="Times New Roman" w:eastAsia="仿宋_GB2312"/>
          <w:sz w:val="24"/>
          <w:szCs w:val="24"/>
        </w:rPr>
        <w:t>。</w:t>
      </w:r>
      <w:r>
        <w:rPr>
          <w:rFonts w:hint="eastAsia" w:ascii="Times New Roman" w:eastAsia="仿宋_GB2312"/>
          <w:sz w:val="24"/>
          <w:szCs w:val="24"/>
          <w:lang w:val="en-US" w:eastAsia="zh-CN"/>
        </w:rPr>
        <w:t>开标一览表应单独用信封密封，附于投标文件内。</w:t>
      </w:r>
    </w:p>
    <w:p>
      <w:pPr>
        <w:ind w:firstLine="475" w:firstLineChars="198"/>
        <w:rPr>
          <w:rFonts w:ascii="Times New Roman" w:eastAsia="楷体_GB2312"/>
          <w:bCs/>
          <w:sz w:val="24"/>
          <w:szCs w:val="24"/>
        </w:rPr>
      </w:pPr>
      <w:r>
        <w:rPr>
          <w:rFonts w:ascii="Times New Roman" w:eastAsia="楷体_GB2312"/>
          <w:bCs/>
          <w:sz w:val="24"/>
          <w:szCs w:val="24"/>
        </w:rPr>
        <w:t>（三）报价</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1、报价总则</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 报价时投标人须综合考虑各种费用，包括但不限于：</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（1）产品费用；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（2）物流运输费用；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（3）实施费用；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（4）人工费用；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（5）其他确保产品顺利交付可能产生的相关费用。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 投标人须按本文件指定格式正确填写各种价格单；</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（1）价格单中相应内容的报价必须计算正确(如：单价与总价）；</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（2）每项目的报价必须是唯一的。如出现不唯一报价，以低价为准，如因此影响项目结果，视为无效文件；</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（3）报价栏项目中如出现数字0或空白，视报价为零，即免费；</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（4）所有报价均应包含国家规定的所有税费及相应税率。</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2、项目总报价</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1</w:t>
      </w:r>
      <w:r>
        <w:rPr>
          <w:rFonts w:hint="eastAsia" w:ascii="Times New Roman" w:hAnsi="Times New Roman" w:eastAsia="仿宋_GB2312" w:cs="Times New Roman"/>
          <w:sz w:val="24"/>
          <w:szCs w:val="24"/>
          <w:lang w:val="en-US" w:eastAsia="zh-CN"/>
        </w:rPr>
        <w:t xml:space="preserve"> 项目</w:t>
      </w:r>
      <w:r>
        <w:rPr>
          <w:rFonts w:hint="eastAsia" w:ascii="Times New Roman" w:eastAsia="仿宋_GB2312" w:cs="Times New Roman"/>
          <w:sz w:val="24"/>
          <w:szCs w:val="24"/>
          <w:lang w:val="en-US" w:eastAsia="zh-CN"/>
        </w:rPr>
        <w:t>预算</w:t>
      </w:r>
      <w:r>
        <w:rPr>
          <w:rFonts w:hint="eastAsia" w:ascii="Times New Roman" w:hAnsi="Times New Roman" w:eastAsia="仿宋_GB2312" w:cs="Times New Roman"/>
          <w:sz w:val="24"/>
          <w:szCs w:val="24"/>
          <w:lang w:val="en-US" w:eastAsia="zh-CN"/>
        </w:rPr>
        <w:t>应涵盖实现本项目所有需求的费用；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2</w:t>
      </w:r>
      <w:r>
        <w:rPr>
          <w:rFonts w:hint="eastAsia" w:ascii="Times New Roman" w:hAnsi="Times New Roman" w:eastAsia="仿宋_GB2312" w:cs="Times New Roman"/>
          <w:sz w:val="24"/>
          <w:szCs w:val="24"/>
          <w:lang w:val="en-US" w:eastAsia="zh-CN"/>
        </w:rPr>
        <w:t xml:space="preserve"> 项目总报价应涵盖实现本项目所有需求的费用；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3</w:t>
      </w:r>
      <w:r>
        <w:rPr>
          <w:rFonts w:hint="eastAsia" w:ascii="Times New Roman" w:hAnsi="Times New Roman" w:eastAsia="仿宋_GB2312" w:cs="Times New Roman"/>
          <w:sz w:val="24"/>
          <w:szCs w:val="24"/>
          <w:lang w:val="en-US" w:eastAsia="zh-CN"/>
        </w:rPr>
        <w:t xml:space="preserve"> 项目总报价之外不允许新增费用；</w:t>
      </w:r>
    </w:p>
    <w:p>
      <w:pPr>
        <w:ind w:firstLine="6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r>
        <w:rPr>
          <w:rFonts w:hint="eastAsia" w:ascii="Times New Roman" w:eastAsia="仿宋_GB2312" w:cs="Times New Roman"/>
          <w:sz w:val="24"/>
          <w:szCs w:val="24"/>
          <w:lang w:val="en-US" w:eastAsia="zh-CN"/>
        </w:rPr>
        <w:t>4</w:t>
      </w:r>
      <w:r>
        <w:rPr>
          <w:rFonts w:hint="eastAsia" w:ascii="Times New Roman" w:hAnsi="Times New Roman" w:eastAsia="仿宋_GB2312" w:cs="Times New Roman"/>
          <w:sz w:val="24"/>
          <w:szCs w:val="24"/>
          <w:lang w:val="en-US" w:eastAsia="zh-CN"/>
        </w:rPr>
        <w:t xml:space="preserve"> 如项目总报价与明细报价的汇总存在差异时，以低价为准</w:t>
      </w:r>
      <w:r>
        <w:rPr>
          <w:rFonts w:hint="eastAsia" w:ascii="Times New Roman" w:eastAsia="仿宋_GB2312" w:cs="Times New Roman"/>
          <w:sz w:val="24"/>
          <w:szCs w:val="24"/>
          <w:lang w:val="en-US" w:eastAsia="zh-CN"/>
        </w:rPr>
        <w:t>；</w:t>
      </w:r>
    </w:p>
    <w:p>
      <w:pPr>
        <w:keepNext w:val="0"/>
        <w:keepLines w:val="0"/>
        <w:widowControl/>
        <w:suppressLineNumbers w:val="0"/>
        <w:ind w:firstLine="600"/>
        <w:jc w:val="left"/>
        <w:rPr>
          <w:rFonts w:hint="eastAsia" w:ascii="Times New Roman" w:hAnsi="Times New Roman" w:eastAsia="仿宋_GB2312" w:cs="Times New Roman"/>
          <w:sz w:val="24"/>
          <w:szCs w:val="24"/>
          <w:lang w:val="en-US" w:eastAsia="zh-CN"/>
        </w:rPr>
      </w:pPr>
      <w:r>
        <w:rPr>
          <w:rFonts w:hint="eastAsia" w:ascii="Times New Roman" w:eastAsia="仿宋_GB2312" w:cs="Times New Roman"/>
          <w:sz w:val="24"/>
          <w:szCs w:val="24"/>
          <w:lang w:val="en-US" w:eastAsia="zh-CN"/>
        </w:rPr>
        <w:t xml:space="preserve">2.5 </w:t>
      </w:r>
      <w:r>
        <w:rPr>
          <w:rFonts w:hint="eastAsia" w:ascii="Times New Roman" w:hAnsi="Times New Roman" w:eastAsia="仿宋_GB2312" w:cs="Times New Roman"/>
          <w:color w:val="auto"/>
          <w:kern w:val="2"/>
          <w:sz w:val="24"/>
          <w:szCs w:val="24"/>
          <w:lang w:val="en-US" w:eastAsia="zh-CN" w:bidi="ar"/>
        </w:rPr>
        <w:t>投标人的投标报价不得超过</w:t>
      </w:r>
      <w:r>
        <w:rPr>
          <w:rFonts w:hint="eastAsia" w:ascii="Times New Roman" w:eastAsia="仿宋_GB2312" w:cs="Times New Roman"/>
          <w:color w:val="auto"/>
          <w:kern w:val="2"/>
          <w:sz w:val="24"/>
          <w:szCs w:val="24"/>
          <w:lang w:val="en-US" w:eastAsia="zh-CN" w:bidi="ar"/>
        </w:rPr>
        <w:t>项目预算价格</w:t>
      </w:r>
      <w:r>
        <w:rPr>
          <w:rFonts w:hint="eastAsia" w:ascii="Times New Roman" w:eastAsia="仿宋_GB2312" w:cs="Times New Roman"/>
          <w:kern w:val="2"/>
          <w:sz w:val="24"/>
          <w:szCs w:val="24"/>
          <w:lang w:val="en-US" w:eastAsia="zh-CN" w:bidi="ar"/>
        </w:rPr>
        <w:t>。</w:t>
      </w:r>
    </w:p>
    <w:p>
      <w:pPr>
        <w:ind w:firstLine="475" w:firstLineChars="198"/>
        <w:rPr>
          <w:rFonts w:ascii="Times New Roman" w:eastAsia="楷体_GB2312"/>
          <w:sz w:val="24"/>
          <w:szCs w:val="24"/>
        </w:rPr>
      </w:pPr>
      <w:r>
        <w:rPr>
          <w:rFonts w:ascii="Times New Roman" w:eastAsia="楷体_GB2312"/>
          <w:sz w:val="24"/>
          <w:szCs w:val="24"/>
        </w:rPr>
        <w:t>（四）报价文件的签署及规定</w:t>
      </w:r>
    </w:p>
    <w:p>
      <w:pPr>
        <w:ind w:firstLine="600"/>
        <w:rPr>
          <w:rFonts w:ascii="Times New Roman" w:eastAsia="仿宋_GB2312"/>
          <w:sz w:val="24"/>
          <w:szCs w:val="24"/>
        </w:rPr>
      </w:pPr>
      <w:r>
        <w:rPr>
          <w:rFonts w:ascii="Times New Roman" w:eastAsia="仿宋_GB2312"/>
          <w:sz w:val="24"/>
          <w:szCs w:val="24"/>
        </w:rPr>
        <w:t>1.报价文件中企业证件及资格证书等复印件均应加盖单位公章。</w:t>
      </w:r>
    </w:p>
    <w:p>
      <w:pPr>
        <w:ind w:firstLine="600"/>
        <w:rPr>
          <w:rFonts w:ascii="Times New Roman" w:eastAsia="仿宋_GB2312"/>
          <w:sz w:val="24"/>
          <w:szCs w:val="24"/>
        </w:rPr>
      </w:pPr>
      <w:r>
        <w:rPr>
          <w:rFonts w:ascii="Times New Roman" w:eastAsia="仿宋_GB2312"/>
          <w:sz w:val="24"/>
          <w:szCs w:val="24"/>
        </w:rPr>
        <w:t>2.报价文件不得有加行、涂抹或改写。</w:t>
      </w:r>
    </w:p>
    <w:p>
      <w:pPr>
        <w:ind w:firstLine="480" w:firstLineChars="200"/>
        <w:outlineLvl w:val="9"/>
        <w:rPr>
          <w:rFonts w:hint="eastAsia" w:ascii="黑体" w:hAnsi="黑体" w:eastAsia="黑体"/>
          <w:sz w:val="24"/>
          <w:szCs w:val="24"/>
        </w:rPr>
      </w:pPr>
      <w:r>
        <w:rPr>
          <w:rFonts w:ascii="黑体" w:hAnsi="黑体" w:eastAsia="黑体"/>
          <w:sz w:val="24"/>
          <w:szCs w:val="24"/>
        </w:rPr>
        <w:t>四、报价文件的递交</w:t>
      </w:r>
    </w:p>
    <w:p>
      <w:pPr>
        <w:ind w:firstLine="475" w:firstLineChars="198"/>
        <w:rPr>
          <w:rFonts w:ascii="Times New Roman" w:eastAsia="楷体_GB2312"/>
          <w:sz w:val="24"/>
          <w:szCs w:val="24"/>
        </w:rPr>
      </w:pPr>
      <w:r>
        <w:rPr>
          <w:rFonts w:ascii="Times New Roman" w:eastAsia="楷体_GB2312"/>
          <w:sz w:val="24"/>
          <w:szCs w:val="24"/>
        </w:rPr>
        <w:t>（一）密封和标记</w:t>
      </w:r>
    </w:p>
    <w:p>
      <w:pPr>
        <w:ind w:firstLine="600"/>
        <w:rPr>
          <w:rFonts w:ascii="Times New Roman" w:eastAsia="仿宋_GB2312"/>
          <w:sz w:val="24"/>
          <w:szCs w:val="24"/>
        </w:rPr>
      </w:pPr>
      <w:r>
        <w:rPr>
          <w:rFonts w:ascii="Times New Roman" w:eastAsia="仿宋_GB2312"/>
          <w:sz w:val="24"/>
          <w:szCs w:val="24"/>
        </w:rPr>
        <w:t>应按本</w:t>
      </w:r>
      <w:r>
        <w:rPr>
          <w:rFonts w:hint="eastAsia" w:ascii="Times New Roman" w:eastAsia="仿宋_GB2312"/>
          <w:sz w:val="24"/>
          <w:szCs w:val="24"/>
          <w:lang w:eastAsia="zh-CN"/>
        </w:rPr>
        <w:t>招标文件</w:t>
      </w:r>
      <w:r>
        <w:rPr>
          <w:rFonts w:ascii="Times New Roman" w:eastAsia="仿宋_GB2312"/>
          <w:sz w:val="24"/>
          <w:szCs w:val="24"/>
        </w:rPr>
        <w:t>要求编制报价文件，报价文件一式</w:t>
      </w:r>
      <w:r>
        <w:rPr>
          <w:rFonts w:hint="eastAsia" w:ascii="Times New Roman" w:eastAsia="仿宋_GB2312"/>
          <w:sz w:val="24"/>
          <w:szCs w:val="24"/>
          <w:lang w:val="en-US" w:eastAsia="zh-CN"/>
        </w:rPr>
        <w:t>五</w:t>
      </w:r>
      <w:r>
        <w:rPr>
          <w:rFonts w:ascii="Times New Roman" w:eastAsia="仿宋_GB2312"/>
          <w:sz w:val="24"/>
          <w:szCs w:val="24"/>
        </w:rPr>
        <w:t>份（正</w:t>
      </w:r>
      <w:r>
        <w:rPr>
          <w:rFonts w:hint="eastAsia" w:ascii="Times New Roman" w:eastAsia="仿宋_GB2312"/>
          <w:sz w:val="24"/>
          <w:szCs w:val="24"/>
        </w:rPr>
        <w:t>本一份、</w:t>
      </w:r>
      <w:r>
        <w:rPr>
          <w:rFonts w:ascii="Times New Roman" w:eastAsia="仿宋_GB2312"/>
          <w:sz w:val="24"/>
          <w:szCs w:val="24"/>
        </w:rPr>
        <w:t>副</w:t>
      </w:r>
      <w:r>
        <w:rPr>
          <w:rFonts w:hint="eastAsia" w:ascii="Times New Roman" w:eastAsia="仿宋_GB2312"/>
          <w:sz w:val="24"/>
          <w:szCs w:val="24"/>
        </w:rPr>
        <w:t>本</w:t>
      </w:r>
      <w:r>
        <w:rPr>
          <w:rFonts w:hint="eastAsia" w:ascii="Times New Roman" w:eastAsia="仿宋_GB2312"/>
          <w:sz w:val="24"/>
          <w:szCs w:val="24"/>
          <w:lang w:val="en-US" w:eastAsia="zh-CN"/>
        </w:rPr>
        <w:t>四</w:t>
      </w:r>
      <w:r>
        <w:rPr>
          <w:rFonts w:ascii="Times New Roman" w:eastAsia="仿宋_GB2312"/>
          <w:sz w:val="24"/>
          <w:szCs w:val="24"/>
        </w:rPr>
        <w:t>份，封面标明正、副本字样），正本与副本不一致，以正本为准。</w:t>
      </w:r>
    </w:p>
    <w:p>
      <w:pPr>
        <w:ind w:firstLine="600"/>
        <w:rPr>
          <w:rFonts w:hint="eastAsia" w:ascii="Times New Roman" w:eastAsia="仿宋_GB2312"/>
          <w:sz w:val="24"/>
          <w:szCs w:val="24"/>
          <w:lang w:eastAsia="zh-CN"/>
        </w:rPr>
      </w:pPr>
      <w:r>
        <w:rPr>
          <w:rFonts w:ascii="Times New Roman" w:eastAsia="仿宋_GB2312"/>
          <w:sz w:val="24"/>
          <w:szCs w:val="24"/>
        </w:rPr>
        <w:t>1.报价文件正本和副本应密封在一个非透明的封袋中。</w:t>
      </w:r>
    </w:p>
    <w:p>
      <w:pPr>
        <w:ind w:firstLine="600"/>
        <w:rPr>
          <w:rFonts w:ascii="Times New Roman" w:eastAsia="仿宋_GB2312"/>
          <w:sz w:val="24"/>
          <w:szCs w:val="24"/>
        </w:rPr>
      </w:pPr>
      <w:r>
        <w:rPr>
          <w:rFonts w:ascii="Times New Roman" w:eastAsia="仿宋_GB2312"/>
          <w:sz w:val="24"/>
          <w:szCs w:val="24"/>
        </w:rPr>
        <w:t>2.密封袋外包封上应写明：</w:t>
      </w:r>
    </w:p>
    <w:p>
      <w:pPr>
        <w:ind w:firstLine="600"/>
        <w:rPr>
          <w:rFonts w:ascii="Times New Roman" w:eastAsia="仿宋_GB2312"/>
          <w:sz w:val="24"/>
          <w:szCs w:val="24"/>
        </w:rPr>
      </w:pPr>
      <w:r>
        <w:rPr>
          <w:rFonts w:ascii="Times New Roman" w:eastAsia="仿宋_GB2312"/>
          <w:sz w:val="24"/>
          <w:szCs w:val="24"/>
        </w:rPr>
        <w:t>（1）项目名称：</w:t>
      </w:r>
      <w:r>
        <w:rPr>
          <w:rFonts w:hint="eastAsia" w:ascii="Times New Roman" w:eastAsia="仿宋_GB2312"/>
          <w:sz w:val="24"/>
          <w:szCs w:val="24"/>
        </w:rPr>
        <w:t>新安银行</w:t>
      </w:r>
      <w:r>
        <w:rPr>
          <w:rFonts w:hint="eastAsia" w:ascii="Times New Roman" w:eastAsia="仿宋_GB2312"/>
          <w:sz w:val="24"/>
          <w:szCs w:val="24"/>
          <w:lang w:val="en-US" w:eastAsia="zh-CN"/>
        </w:rPr>
        <w:t>信息系统网络安全三级等保测评服务项目</w:t>
      </w:r>
      <w:r>
        <w:rPr>
          <w:rFonts w:ascii="Times New Roman" w:eastAsia="仿宋_GB2312"/>
          <w:sz w:val="24"/>
          <w:szCs w:val="24"/>
        </w:rPr>
        <w:t>报价文件；</w:t>
      </w:r>
    </w:p>
    <w:p>
      <w:pPr>
        <w:ind w:firstLine="600"/>
        <w:rPr>
          <w:rFonts w:ascii="Times New Roman" w:eastAsia="仿宋_GB2312"/>
          <w:sz w:val="24"/>
          <w:szCs w:val="24"/>
        </w:rPr>
      </w:pPr>
      <w:r>
        <w:rPr>
          <w:rFonts w:ascii="Times New Roman" w:eastAsia="仿宋_GB2312"/>
          <w:sz w:val="24"/>
          <w:szCs w:val="24"/>
        </w:rPr>
        <w:t>（2）</w:t>
      </w:r>
      <w:r>
        <w:rPr>
          <w:rFonts w:hint="eastAsia" w:ascii="Times New Roman" w:eastAsia="仿宋_GB2312"/>
          <w:sz w:val="24"/>
          <w:szCs w:val="24"/>
        </w:rPr>
        <w:t>公司</w:t>
      </w:r>
      <w:r>
        <w:rPr>
          <w:rFonts w:ascii="Times New Roman" w:eastAsia="仿宋_GB2312"/>
          <w:sz w:val="24"/>
          <w:szCs w:val="24"/>
        </w:rPr>
        <w:t>名称（加盖单位公章）</w:t>
      </w:r>
      <w:r>
        <w:rPr>
          <w:rFonts w:hint="eastAsia" w:ascii="Times New Roman" w:eastAsia="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Times New Roman" w:eastAsia="仿宋_GB2312"/>
          <w:sz w:val="24"/>
          <w:szCs w:val="24"/>
        </w:rPr>
      </w:pPr>
      <w:r>
        <w:rPr>
          <w:rFonts w:hint="eastAsia" w:ascii="Times New Roman" w:eastAsia="仿宋_GB2312"/>
          <w:sz w:val="24"/>
          <w:szCs w:val="24"/>
        </w:rPr>
        <w:t>（3）联系人及联系方式。</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仿宋_GB2312"/>
          <w:sz w:val="22"/>
          <w:szCs w:val="18"/>
          <w:lang w:val="en-US" w:eastAsia="zh-CN"/>
        </w:rPr>
      </w:pPr>
      <w:r>
        <w:rPr>
          <w:rFonts w:hint="eastAsia" w:ascii="Times New Roman" w:eastAsia="仿宋_GB2312"/>
          <w:sz w:val="24"/>
          <w:szCs w:val="24"/>
          <w:lang w:val="en-US" w:eastAsia="zh-CN"/>
        </w:rPr>
        <w:t>3.开标一览表应单独用信封密封，附于投标文件内。</w:t>
      </w:r>
    </w:p>
    <w:p>
      <w:pPr>
        <w:keepNext w:val="0"/>
        <w:keepLines w:val="0"/>
        <w:pageBreakBefore w:val="0"/>
        <w:widowControl w:val="0"/>
        <w:kinsoku/>
        <w:wordWrap/>
        <w:overflowPunct/>
        <w:topLinePunct w:val="0"/>
        <w:autoSpaceDE/>
        <w:autoSpaceDN/>
        <w:bidi w:val="0"/>
        <w:adjustRightInd/>
        <w:snapToGrid/>
        <w:spacing w:line="360" w:lineRule="auto"/>
        <w:ind w:firstLine="475" w:firstLineChars="198"/>
        <w:textAlignment w:val="auto"/>
        <w:rPr>
          <w:rFonts w:ascii="Times New Roman" w:eastAsia="楷体_GB2312"/>
          <w:bCs/>
          <w:sz w:val="24"/>
          <w:szCs w:val="24"/>
        </w:rPr>
      </w:pPr>
      <w:r>
        <w:rPr>
          <w:rFonts w:ascii="Times New Roman" w:eastAsia="楷体_GB2312"/>
          <w:bCs/>
          <w:sz w:val="24"/>
          <w:szCs w:val="24"/>
        </w:rPr>
        <w:t>（二）</w:t>
      </w:r>
      <w:r>
        <w:rPr>
          <w:rFonts w:hint="eastAsia" w:ascii="Times New Roman" w:eastAsia="楷体_GB2312"/>
          <w:bCs/>
          <w:sz w:val="24"/>
          <w:szCs w:val="24"/>
          <w:lang w:val="en-US" w:eastAsia="zh-CN"/>
        </w:rPr>
        <w:t>投标</w:t>
      </w:r>
      <w:r>
        <w:rPr>
          <w:rFonts w:ascii="Times New Roman" w:eastAsia="楷体_GB2312"/>
          <w:bCs/>
          <w:sz w:val="24"/>
          <w:szCs w:val="24"/>
        </w:rPr>
        <w:t>文件的报送</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ascii="Times New Roman" w:eastAsia="仿宋_GB2312"/>
          <w:sz w:val="24"/>
          <w:szCs w:val="24"/>
        </w:rPr>
      </w:pPr>
      <w:r>
        <w:rPr>
          <w:rFonts w:ascii="Times New Roman" w:eastAsia="仿宋_GB2312"/>
          <w:sz w:val="24"/>
          <w:szCs w:val="24"/>
        </w:rPr>
        <w:t>应按</w:t>
      </w:r>
      <w:r>
        <w:rPr>
          <w:rFonts w:hint="eastAsia" w:ascii="Times New Roman" w:eastAsia="仿宋_GB2312"/>
          <w:sz w:val="24"/>
          <w:szCs w:val="24"/>
          <w:lang w:eastAsia="zh-CN"/>
        </w:rPr>
        <w:t>招标文件</w:t>
      </w:r>
      <w:r>
        <w:rPr>
          <w:rFonts w:ascii="Times New Roman" w:eastAsia="仿宋_GB2312"/>
          <w:sz w:val="24"/>
          <w:szCs w:val="24"/>
        </w:rPr>
        <w:t>规定的时间派人将</w:t>
      </w:r>
      <w:r>
        <w:rPr>
          <w:rFonts w:hint="eastAsia" w:ascii="Times New Roman" w:eastAsia="仿宋_GB2312"/>
          <w:sz w:val="24"/>
          <w:szCs w:val="24"/>
          <w:lang w:val="en-US" w:eastAsia="zh-CN"/>
        </w:rPr>
        <w:t>投标</w:t>
      </w:r>
      <w:r>
        <w:rPr>
          <w:rFonts w:ascii="Times New Roman" w:eastAsia="仿宋_GB2312"/>
          <w:sz w:val="24"/>
          <w:szCs w:val="24"/>
        </w:rPr>
        <w:t>文件送至</w:t>
      </w:r>
      <w:r>
        <w:rPr>
          <w:rFonts w:hint="eastAsia" w:ascii="Times New Roman" w:eastAsia="仿宋_GB2312"/>
          <w:sz w:val="24"/>
          <w:szCs w:val="24"/>
          <w:lang w:eastAsia="zh-CN"/>
        </w:rPr>
        <w:t>招标人</w:t>
      </w:r>
      <w:r>
        <w:rPr>
          <w:rFonts w:ascii="Times New Roman" w:eastAsia="仿宋_GB2312"/>
          <w:sz w:val="24"/>
          <w:szCs w:val="24"/>
        </w:rPr>
        <w:t>。</w:t>
      </w:r>
      <w:r>
        <w:rPr>
          <w:rFonts w:hint="eastAsia" w:ascii="Times New Roman" w:eastAsia="仿宋_GB2312"/>
          <w:sz w:val="24"/>
          <w:szCs w:val="24"/>
          <w:lang w:val="en-US" w:eastAsia="zh-CN"/>
        </w:rPr>
        <w:t>投标</w:t>
      </w:r>
      <w:r>
        <w:rPr>
          <w:rFonts w:ascii="Times New Roman" w:eastAsia="仿宋_GB2312"/>
          <w:sz w:val="24"/>
          <w:szCs w:val="24"/>
        </w:rPr>
        <w:t>文件递交截止时间后送达的</w:t>
      </w:r>
      <w:r>
        <w:rPr>
          <w:rFonts w:hint="eastAsia" w:ascii="Times New Roman" w:eastAsia="仿宋_GB2312"/>
          <w:sz w:val="24"/>
          <w:szCs w:val="24"/>
          <w:lang w:val="en-US" w:eastAsia="zh-CN"/>
        </w:rPr>
        <w:t>投标</w:t>
      </w:r>
      <w:r>
        <w:rPr>
          <w:rFonts w:ascii="Times New Roman" w:eastAsia="仿宋_GB2312"/>
          <w:sz w:val="24"/>
          <w:szCs w:val="24"/>
        </w:rPr>
        <w:t>文件，</w:t>
      </w:r>
      <w:r>
        <w:rPr>
          <w:rFonts w:hint="eastAsia" w:ascii="Times New Roman" w:eastAsia="仿宋_GB2312"/>
          <w:sz w:val="24"/>
          <w:szCs w:val="24"/>
          <w:lang w:eastAsia="zh-CN"/>
        </w:rPr>
        <w:t>招标人</w:t>
      </w:r>
      <w:r>
        <w:rPr>
          <w:rFonts w:ascii="Times New Roman" w:eastAsia="仿宋_GB2312"/>
          <w:sz w:val="24"/>
          <w:szCs w:val="24"/>
        </w:rPr>
        <w:t>将拒绝接收。</w:t>
      </w:r>
    </w:p>
    <w:p>
      <w:pPr>
        <w:ind w:firstLine="600"/>
        <w:rPr>
          <w:rFonts w:ascii="Times New Roman" w:eastAsia="仿宋_GB2312"/>
          <w:sz w:val="24"/>
          <w:szCs w:val="24"/>
        </w:rPr>
      </w:pPr>
      <w:r>
        <w:rPr>
          <w:rFonts w:hint="eastAsia" w:ascii="Times New Roman" w:eastAsia="仿宋_GB2312"/>
          <w:sz w:val="24"/>
          <w:szCs w:val="24"/>
          <w:lang w:val="en-US" w:eastAsia="zh-CN"/>
        </w:rPr>
        <w:t>投标</w:t>
      </w:r>
      <w:r>
        <w:rPr>
          <w:rFonts w:ascii="Times New Roman" w:eastAsia="仿宋_GB2312"/>
          <w:sz w:val="24"/>
          <w:szCs w:val="24"/>
        </w:rPr>
        <w:t>文件有效期为60日。</w:t>
      </w:r>
    </w:p>
    <w:p>
      <w:pPr>
        <w:ind w:firstLine="480" w:firstLineChars="200"/>
        <w:outlineLvl w:val="9"/>
        <w:rPr>
          <w:rFonts w:hint="eastAsia" w:ascii="黑体" w:hAnsi="黑体" w:eastAsia="黑体"/>
          <w:sz w:val="24"/>
          <w:szCs w:val="24"/>
        </w:rPr>
      </w:pPr>
      <w:r>
        <w:rPr>
          <w:rFonts w:ascii="黑体" w:hAnsi="黑体" w:eastAsia="黑体"/>
          <w:sz w:val="24"/>
          <w:szCs w:val="24"/>
        </w:rPr>
        <w:t>五、推荐成交候选人</w:t>
      </w:r>
    </w:p>
    <w:p>
      <w:pPr>
        <w:ind w:firstLine="600"/>
        <w:rPr>
          <w:rFonts w:ascii="Times New Roman" w:eastAsia="仿宋_GB2312"/>
          <w:bCs/>
          <w:sz w:val="24"/>
          <w:szCs w:val="24"/>
        </w:rPr>
      </w:pPr>
      <w:r>
        <w:rPr>
          <w:rFonts w:hint="eastAsia" w:ascii="Times New Roman" w:eastAsia="仿宋_GB2312"/>
          <w:bCs/>
          <w:sz w:val="24"/>
          <w:szCs w:val="24"/>
          <w:lang w:eastAsia="zh-CN"/>
        </w:rPr>
        <w:t>招标人</w:t>
      </w:r>
      <w:r>
        <w:rPr>
          <w:rFonts w:ascii="Times New Roman" w:eastAsia="仿宋_GB2312"/>
          <w:bCs/>
          <w:sz w:val="24"/>
          <w:szCs w:val="24"/>
        </w:rPr>
        <w:t>根据本项目特点组建</w:t>
      </w:r>
      <w:r>
        <w:rPr>
          <w:rFonts w:hint="eastAsia" w:ascii="Times New Roman" w:eastAsia="仿宋_GB2312"/>
          <w:bCs/>
          <w:sz w:val="24"/>
          <w:szCs w:val="24"/>
          <w:lang w:val="en-US" w:eastAsia="zh-CN"/>
        </w:rPr>
        <w:t>采购评审</w:t>
      </w:r>
      <w:r>
        <w:rPr>
          <w:rFonts w:ascii="Times New Roman" w:eastAsia="仿宋_GB2312"/>
          <w:bCs/>
          <w:sz w:val="24"/>
          <w:szCs w:val="24"/>
        </w:rPr>
        <w:t>小组，其成员由有关技术、经济、法律等方面的专家组成。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六、确定成交人</w:t>
      </w:r>
    </w:p>
    <w:p>
      <w:pPr>
        <w:ind w:firstLine="600"/>
        <w:rPr>
          <w:rFonts w:ascii="Times New Roman" w:eastAsia="仿宋_GB2312"/>
          <w:sz w:val="24"/>
          <w:szCs w:val="24"/>
        </w:rPr>
      </w:pPr>
      <w:r>
        <w:rPr>
          <w:rFonts w:ascii="Times New Roman" w:eastAsia="仿宋_GB2312"/>
          <w:sz w:val="24"/>
          <w:szCs w:val="24"/>
        </w:rPr>
        <w:t>1.确定成交人原则。本次</w:t>
      </w:r>
      <w:r>
        <w:rPr>
          <w:rFonts w:hint="eastAsia" w:ascii="Times New Roman" w:eastAsia="仿宋_GB2312"/>
          <w:sz w:val="24"/>
          <w:szCs w:val="24"/>
          <w:lang w:val="en-US" w:eastAsia="zh-CN"/>
        </w:rPr>
        <w:t>招标</w:t>
      </w:r>
      <w:r>
        <w:rPr>
          <w:rFonts w:ascii="Times New Roman" w:eastAsia="仿宋_GB2312"/>
          <w:sz w:val="24"/>
          <w:szCs w:val="24"/>
        </w:rPr>
        <w:t>将遵循“公开、公平、公正、择优”的原则，对所有参加报价单位的评定，以相同的程序和方法严格按照</w:t>
      </w:r>
      <w:r>
        <w:rPr>
          <w:rFonts w:hint="eastAsia" w:ascii="Times New Roman" w:eastAsia="仿宋_GB2312"/>
          <w:sz w:val="24"/>
          <w:szCs w:val="24"/>
          <w:lang w:val="en-US" w:eastAsia="zh-CN"/>
        </w:rPr>
        <w:t>招标</w:t>
      </w:r>
      <w:r>
        <w:rPr>
          <w:rFonts w:ascii="Times New Roman" w:eastAsia="仿宋_GB2312"/>
          <w:sz w:val="24"/>
          <w:szCs w:val="24"/>
        </w:rPr>
        <w:t>文件的要求进行。</w:t>
      </w:r>
    </w:p>
    <w:p>
      <w:pPr>
        <w:ind w:firstLine="480" w:firstLineChars="200"/>
        <w:rPr>
          <w:rFonts w:ascii="Times New Roman" w:eastAsia="仿宋_GB2312"/>
          <w:sz w:val="24"/>
          <w:szCs w:val="24"/>
        </w:rPr>
      </w:pPr>
      <w:r>
        <w:rPr>
          <w:rFonts w:ascii="Times New Roman" w:eastAsia="仿宋_GB2312"/>
          <w:sz w:val="24"/>
          <w:szCs w:val="24"/>
        </w:rPr>
        <w:t>2.确定成交人。</w:t>
      </w:r>
      <w:r>
        <w:rPr>
          <w:rFonts w:hint="eastAsia" w:ascii="Times New Roman" w:eastAsia="仿宋_GB2312"/>
          <w:sz w:val="24"/>
          <w:szCs w:val="24"/>
        </w:rPr>
        <w:t>新安银行</w:t>
      </w:r>
      <w:r>
        <w:rPr>
          <w:rFonts w:ascii="Times New Roman" w:eastAsia="仿宋_GB2312"/>
          <w:sz w:val="24"/>
          <w:szCs w:val="24"/>
        </w:rPr>
        <w:t>根据</w:t>
      </w:r>
      <w:r>
        <w:rPr>
          <w:rFonts w:hint="eastAsia" w:ascii="Times New Roman" w:eastAsia="仿宋_GB2312"/>
          <w:sz w:val="24"/>
          <w:szCs w:val="24"/>
        </w:rPr>
        <w:t>采购</w:t>
      </w:r>
      <w:r>
        <w:rPr>
          <w:rFonts w:hint="eastAsia" w:ascii="Times New Roman" w:eastAsia="仿宋_GB2312"/>
          <w:bCs/>
          <w:sz w:val="24"/>
          <w:szCs w:val="24"/>
          <w:lang w:val="en-US" w:eastAsia="zh-CN"/>
        </w:rPr>
        <w:t>评审</w:t>
      </w:r>
      <w:r>
        <w:rPr>
          <w:rFonts w:ascii="Times New Roman" w:eastAsia="仿宋_GB2312"/>
          <w:sz w:val="24"/>
          <w:szCs w:val="24"/>
        </w:rPr>
        <w:t>小组推荐的候选人研究确定成交人</w:t>
      </w:r>
      <w:r>
        <w:rPr>
          <w:rFonts w:hint="eastAsia" w:ascii="Times New Roman" w:eastAsia="仿宋_GB2312"/>
          <w:sz w:val="24"/>
          <w:szCs w:val="24"/>
        </w:rPr>
        <w:t>，原则上应确定排名第一的候选人为成交人。如果排名在前的</w:t>
      </w:r>
      <w:r>
        <w:rPr>
          <w:rFonts w:hint="eastAsia" w:ascii="Times New Roman" w:eastAsia="仿宋_GB2312"/>
          <w:sz w:val="24"/>
          <w:szCs w:val="24"/>
          <w:lang w:val="en-US" w:eastAsia="zh-CN"/>
        </w:rPr>
        <w:t>投标</w:t>
      </w:r>
      <w:r>
        <w:rPr>
          <w:rFonts w:hint="eastAsia" w:ascii="Times New Roman" w:eastAsia="仿宋_GB2312"/>
          <w:sz w:val="24"/>
          <w:szCs w:val="24"/>
        </w:rPr>
        <w:t>人放弃中选资格则根据排名由后续候选人依次递补或重新采购。</w:t>
      </w:r>
    </w:p>
    <w:p>
      <w:pPr>
        <w:ind w:firstLine="480" w:firstLineChars="200"/>
        <w:outlineLvl w:val="9"/>
        <w:rPr>
          <w:rFonts w:hint="eastAsia" w:ascii="黑体" w:hAnsi="黑体" w:eastAsia="黑体"/>
          <w:sz w:val="24"/>
          <w:szCs w:val="24"/>
        </w:rPr>
      </w:pPr>
      <w:r>
        <w:rPr>
          <w:rFonts w:hint="eastAsia" w:ascii="黑体" w:hAnsi="黑体" w:eastAsia="黑体"/>
          <w:sz w:val="24"/>
          <w:szCs w:val="24"/>
          <w:lang w:val="en-US" w:eastAsia="zh-CN"/>
        </w:rPr>
        <w:t>七</w:t>
      </w:r>
      <w:r>
        <w:rPr>
          <w:rFonts w:ascii="黑体" w:hAnsi="黑体" w:eastAsia="黑体"/>
          <w:sz w:val="24"/>
          <w:szCs w:val="24"/>
        </w:rPr>
        <w:t>、</w:t>
      </w:r>
      <w:r>
        <w:rPr>
          <w:rFonts w:hint="eastAsia" w:ascii="黑体" w:hAnsi="黑体" w:eastAsia="黑体"/>
          <w:sz w:val="24"/>
          <w:szCs w:val="24"/>
        </w:rPr>
        <w:t>中选</w:t>
      </w:r>
      <w:r>
        <w:rPr>
          <w:rFonts w:ascii="黑体" w:hAnsi="黑体" w:eastAsia="黑体"/>
          <w:sz w:val="24"/>
          <w:szCs w:val="24"/>
        </w:rPr>
        <w:t>通知</w:t>
      </w:r>
    </w:p>
    <w:p>
      <w:pPr>
        <w:ind w:firstLine="480" w:firstLineChars="200"/>
        <w:rPr>
          <w:rFonts w:ascii="Times New Roman" w:eastAsia="仿宋_GB2312"/>
          <w:sz w:val="24"/>
          <w:szCs w:val="24"/>
        </w:rPr>
      </w:pPr>
      <w:r>
        <w:rPr>
          <w:rFonts w:ascii="Times New Roman" w:eastAsia="仿宋_GB2312"/>
          <w:sz w:val="24"/>
          <w:szCs w:val="24"/>
        </w:rPr>
        <w:t>确定中选</w:t>
      </w:r>
      <w:r>
        <w:rPr>
          <w:rFonts w:hint="eastAsia" w:ascii="Times New Roman" w:eastAsia="仿宋_GB2312"/>
          <w:sz w:val="24"/>
          <w:szCs w:val="24"/>
        </w:rPr>
        <w:t>供给方</w:t>
      </w:r>
      <w:r>
        <w:rPr>
          <w:rFonts w:ascii="Times New Roman" w:eastAsia="仿宋_GB2312"/>
          <w:sz w:val="24"/>
          <w:szCs w:val="24"/>
        </w:rPr>
        <w:t>后，</w:t>
      </w:r>
      <w:r>
        <w:rPr>
          <w:rFonts w:hint="eastAsia" w:ascii="Times New Roman" w:eastAsia="仿宋_GB2312"/>
          <w:sz w:val="24"/>
          <w:szCs w:val="24"/>
          <w:lang w:eastAsia="zh-CN"/>
        </w:rPr>
        <w:t>招标人</w:t>
      </w:r>
      <w:r>
        <w:rPr>
          <w:rFonts w:ascii="Times New Roman" w:eastAsia="仿宋_GB2312"/>
          <w:sz w:val="24"/>
          <w:szCs w:val="24"/>
        </w:rPr>
        <w:t>签发《中选通知书》并通知中选</w:t>
      </w:r>
      <w:r>
        <w:rPr>
          <w:rFonts w:hint="eastAsia" w:ascii="Times New Roman" w:eastAsia="仿宋_GB2312"/>
          <w:sz w:val="24"/>
          <w:szCs w:val="24"/>
        </w:rPr>
        <w:t>单位</w:t>
      </w:r>
      <w:r>
        <w:rPr>
          <w:rFonts w:ascii="Times New Roman" w:eastAsia="仿宋_GB2312"/>
          <w:sz w:val="24"/>
          <w:szCs w:val="24"/>
        </w:rPr>
        <w:t>。</w:t>
      </w:r>
    </w:p>
    <w:p>
      <w:pPr>
        <w:ind w:firstLine="480" w:firstLineChars="200"/>
        <w:outlineLvl w:val="9"/>
        <w:rPr>
          <w:rFonts w:hint="eastAsia" w:ascii="黑体" w:hAnsi="黑体" w:eastAsia="黑体"/>
          <w:sz w:val="24"/>
          <w:szCs w:val="24"/>
        </w:rPr>
      </w:pPr>
      <w:r>
        <w:rPr>
          <w:rFonts w:hint="eastAsia" w:ascii="黑体" w:hAnsi="黑体" w:eastAsia="黑体"/>
          <w:sz w:val="24"/>
          <w:szCs w:val="24"/>
          <w:lang w:val="en-US" w:eastAsia="zh-CN"/>
        </w:rPr>
        <w:t>八</w:t>
      </w:r>
      <w:r>
        <w:rPr>
          <w:rFonts w:ascii="黑体" w:hAnsi="黑体" w:eastAsia="黑体"/>
          <w:sz w:val="24"/>
          <w:szCs w:val="24"/>
        </w:rPr>
        <w:t>、</w:t>
      </w:r>
      <w:r>
        <w:rPr>
          <w:rFonts w:hint="eastAsia" w:ascii="黑体" w:hAnsi="黑体" w:eastAsia="黑体"/>
          <w:sz w:val="24"/>
          <w:szCs w:val="24"/>
          <w:lang w:val="en-US" w:eastAsia="zh-CN"/>
        </w:rPr>
        <w:t>合同签订与供货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eastAsia="仿宋_GB2312"/>
          <w:bCs/>
          <w:sz w:val="24"/>
          <w:szCs w:val="24"/>
        </w:rPr>
      </w:pPr>
      <w:r>
        <w:rPr>
          <w:rFonts w:hint="eastAsia" w:ascii="Times New Roman" w:hAnsi="Times New Roman" w:eastAsia="仿宋_GB2312" w:cs="Times New Roman"/>
          <w:sz w:val="24"/>
          <w:szCs w:val="24"/>
          <w:lang w:val="en-US" w:eastAsia="zh-CN"/>
        </w:rPr>
        <w:t>定点投标人在接到定点中标通知后，应及时派授权代表到指定地点与招标人商谈签订合同，逾期按自动弃权处理。招标人有权另行选择其他投标人就本</w:t>
      </w:r>
      <w:r>
        <w:rPr>
          <w:rFonts w:hint="eastAsia" w:ascii="Times New Roman" w:eastAsia="仿宋_GB2312" w:cs="Times New Roman"/>
          <w:sz w:val="24"/>
          <w:szCs w:val="24"/>
          <w:lang w:val="en-US" w:eastAsia="zh-CN"/>
        </w:rPr>
        <w:t>招标</w:t>
      </w:r>
      <w:r>
        <w:rPr>
          <w:rFonts w:hint="eastAsia" w:ascii="Times New Roman" w:hAnsi="Times New Roman" w:eastAsia="仿宋_GB2312" w:cs="Times New Roman"/>
          <w:sz w:val="24"/>
          <w:szCs w:val="24"/>
          <w:lang w:val="en-US" w:eastAsia="zh-CN"/>
        </w:rPr>
        <w:t>项目签订合同。签订合同时，招标人享有对采购的物品配置和相关服务项目进行变更的权利。合同签订生效后中标人应尽快完成</w:t>
      </w:r>
      <w:r>
        <w:rPr>
          <w:rFonts w:hint="eastAsia" w:ascii="Times New Roman" w:eastAsia="仿宋_GB2312" w:cs="Times New Roman"/>
          <w:sz w:val="24"/>
          <w:szCs w:val="24"/>
          <w:lang w:val="en-US" w:eastAsia="zh-CN"/>
        </w:rPr>
        <w:t>招标需求的实施</w:t>
      </w:r>
      <w:r>
        <w:rPr>
          <w:rFonts w:hint="eastAsia" w:ascii="Times New Roman" w:hAnsi="Times New Roman" w:eastAsia="仿宋_GB2312" w:cs="Times New Roman"/>
          <w:sz w:val="24"/>
          <w:szCs w:val="24"/>
          <w:lang w:val="en-US" w:eastAsia="zh-CN"/>
        </w:rPr>
        <w:t>。</w:t>
      </w:r>
    </w:p>
    <w:p>
      <w:pPr>
        <w:ind w:firstLine="600"/>
        <w:rPr>
          <w:rFonts w:ascii="Times New Roman" w:eastAsia="仿宋_GB2312"/>
          <w:bCs/>
          <w:sz w:val="24"/>
          <w:szCs w:val="24"/>
        </w:rPr>
      </w:pPr>
    </w:p>
    <w:p>
      <w:pPr>
        <w:pStyle w:val="24"/>
        <w:numPr>
          <w:ilvl w:val="0"/>
          <w:numId w:val="4"/>
        </w:numPr>
        <w:ind w:firstLine="0" w:firstLineChars="0"/>
        <w:jc w:val="center"/>
        <w:outlineLvl w:val="0"/>
        <w:rPr>
          <w:rFonts w:hint="eastAsia" w:ascii="方正小标宋简体" w:hAnsi="Times New Roman" w:eastAsia="方正小标宋简体" w:cs="Times New Roman"/>
          <w:sz w:val="28"/>
          <w:szCs w:val="28"/>
          <w:lang w:val="en-US" w:eastAsia="zh-CN"/>
        </w:rPr>
      </w:pPr>
      <w:r>
        <w:rPr>
          <w:rFonts w:hint="eastAsia" w:ascii="方正小标宋简体" w:eastAsia="方正小标宋简体" w:cs="Times New Roman"/>
          <w:sz w:val="28"/>
          <w:szCs w:val="28"/>
          <w:lang w:val="en-US" w:eastAsia="zh-CN"/>
        </w:rPr>
        <w:t xml:space="preserve"> </w:t>
      </w:r>
      <w:bookmarkStart w:id="2" w:name="_Toc18091"/>
      <w:r>
        <w:rPr>
          <w:rFonts w:hint="eastAsia" w:ascii="方正小标宋简体" w:hAnsi="Times New Roman" w:eastAsia="方正小标宋简体" w:cs="Times New Roman"/>
          <w:sz w:val="28"/>
          <w:szCs w:val="28"/>
          <w:lang w:val="en-US" w:eastAsia="zh-CN"/>
        </w:rPr>
        <w:t>评标办法</w:t>
      </w:r>
      <w:bookmarkEnd w:id="2"/>
    </w:p>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一、评审方法</w:t>
      </w:r>
    </w:p>
    <w:p>
      <w:pPr>
        <w:ind w:firstLine="600"/>
        <w:rPr>
          <w:rFonts w:ascii="Times New Roman" w:eastAsia="仿宋_GB2312"/>
          <w:bCs/>
          <w:sz w:val="24"/>
          <w:szCs w:val="24"/>
        </w:rPr>
      </w:pPr>
      <w:r>
        <w:rPr>
          <w:rFonts w:ascii="Times New Roman" w:eastAsia="仿宋_GB2312"/>
          <w:bCs/>
          <w:sz w:val="24"/>
          <w:szCs w:val="24"/>
        </w:rPr>
        <w:t>采用</w:t>
      </w:r>
      <w:r>
        <w:rPr>
          <w:rFonts w:hint="eastAsia" w:ascii="Times New Roman" w:eastAsia="仿宋_GB2312"/>
          <w:bCs/>
          <w:sz w:val="24"/>
          <w:szCs w:val="24"/>
        </w:rPr>
        <w:t>综合评分</w:t>
      </w:r>
      <w:r>
        <w:rPr>
          <w:rFonts w:ascii="Times New Roman" w:eastAsia="仿宋_GB2312"/>
          <w:bCs/>
          <w:sz w:val="24"/>
          <w:szCs w:val="24"/>
        </w:rPr>
        <w:t>法。</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1、对响应文件进行综合评审。</w:t>
      </w:r>
      <w:r>
        <w:rPr>
          <w:rFonts w:hint="eastAsia" w:ascii="Times New Roman" w:eastAsia="仿宋_GB2312"/>
          <w:bCs/>
          <w:sz w:val="24"/>
          <w:szCs w:val="24"/>
        </w:rPr>
        <w:t>采购</w:t>
      </w:r>
      <w:r>
        <w:rPr>
          <w:rFonts w:hint="eastAsia" w:ascii="Times New Roman" w:eastAsia="仿宋_GB2312"/>
          <w:bCs/>
          <w:sz w:val="24"/>
          <w:szCs w:val="24"/>
          <w:lang w:val="en-US" w:eastAsia="zh-CN"/>
        </w:rPr>
        <w:t>评审</w:t>
      </w:r>
      <w:r>
        <w:rPr>
          <w:rFonts w:ascii="Times New Roman" w:eastAsia="仿宋_GB2312"/>
          <w:bCs/>
          <w:sz w:val="24"/>
          <w:szCs w:val="24"/>
        </w:rPr>
        <w:t>小组</w:t>
      </w:r>
      <w:r>
        <w:rPr>
          <w:rFonts w:hint="eastAsia" w:ascii="Times New Roman" w:hAnsi="Times New Roman" w:eastAsia="仿宋_GB2312" w:cs="Times New Roman"/>
          <w:bCs/>
          <w:sz w:val="24"/>
          <w:szCs w:val="24"/>
          <w:lang w:eastAsia="zh-Hans"/>
        </w:rPr>
        <w:t>只对通过初审，实质上响应磋商文件要求的响应文件按照下述指标表进行综合评审。</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2、本项目技术及资信分值占总分值的权重为</w:t>
      </w:r>
      <w:r>
        <w:rPr>
          <w:rFonts w:hint="eastAsia" w:ascii="Times New Roman" w:eastAsia="仿宋_GB2312" w:cs="Times New Roman"/>
          <w:bCs/>
          <w:sz w:val="24"/>
          <w:szCs w:val="24"/>
          <w:lang w:val="en-US" w:eastAsia="zh-CN"/>
        </w:rPr>
        <w:t>5</w:t>
      </w:r>
      <w:r>
        <w:rPr>
          <w:rFonts w:hint="eastAsia" w:ascii="Times New Roman" w:hAnsi="Times New Roman" w:eastAsia="仿宋_GB2312" w:cs="Times New Roman"/>
          <w:bCs/>
          <w:sz w:val="24"/>
          <w:szCs w:val="24"/>
          <w:lang w:eastAsia="zh-Hans"/>
        </w:rPr>
        <w:t>0%，商务价格分值占总分值的权重为</w:t>
      </w:r>
      <w:r>
        <w:rPr>
          <w:rFonts w:hint="eastAsia" w:ascii="Times New Roman" w:eastAsia="仿宋_GB2312" w:cs="Times New Roman"/>
          <w:bCs/>
          <w:sz w:val="24"/>
          <w:szCs w:val="24"/>
          <w:lang w:val="en-US" w:eastAsia="zh-CN"/>
        </w:rPr>
        <w:t>5</w:t>
      </w:r>
      <w:r>
        <w:rPr>
          <w:rFonts w:hint="eastAsia" w:ascii="Times New Roman" w:hAnsi="Times New Roman" w:eastAsia="仿宋_GB2312" w:cs="Times New Roman"/>
          <w:bCs/>
          <w:sz w:val="24"/>
          <w:szCs w:val="24"/>
          <w:lang w:eastAsia="zh-Hans"/>
        </w:rPr>
        <w:t>0%。</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3、评分步骤如下：</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（1）</w:t>
      </w:r>
      <w:r>
        <w:rPr>
          <w:rFonts w:hint="eastAsia" w:ascii="Times New Roman" w:hAnsi="Times New Roman" w:eastAsia="仿宋_GB2312" w:cs="Times New Roman"/>
          <w:bCs/>
          <w:sz w:val="24"/>
          <w:szCs w:val="24"/>
        </w:rPr>
        <w:t>商务</w:t>
      </w:r>
      <w:r>
        <w:rPr>
          <w:rFonts w:hint="eastAsia" w:ascii="Times New Roman" w:hAnsi="Times New Roman" w:eastAsia="仿宋_GB2312" w:cs="Times New Roman"/>
          <w:bCs/>
          <w:sz w:val="24"/>
          <w:szCs w:val="24"/>
          <w:lang w:eastAsia="zh-Hans"/>
        </w:rPr>
        <w:t>报价</w:t>
      </w:r>
    </w:p>
    <w:p>
      <w:pPr>
        <w:ind w:firstLine="6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价格分统一采用低价优先法，即满足</w:t>
      </w:r>
      <w:r>
        <w:rPr>
          <w:rFonts w:hint="eastAsia" w:ascii="Times New Roman" w:eastAsia="仿宋_GB2312" w:cs="Times New Roman"/>
          <w:bCs/>
          <w:sz w:val="24"/>
          <w:szCs w:val="24"/>
          <w:lang w:eastAsia="zh-CN"/>
        </w:rPr>
        <w:t>招标文件</w:t>
      </w:r>
      <w:r>
        <w:rPr>
          <w:rFonts w:hint="eastAsia" w:ascii="Times New Roman" w:hAnsi="Times New Roman" w:eastAsia="仿宋_GB2312" w:cs="Times New Roman"/>
          <w:bCs/>
          <w:sz w:val="24"/>
          <w:szCs w:val="24"/>
        </w:rPr>
        <w:t>要求且价格最低的报价为评标基准价，其价格分为满分</w:t>
      </w:r>
      <w:r>
        <w:rPr>
          <w:rFonts w:hint="eastAsia" w:ascii="Times New Roman" w:eastAsia="仿宋_GB2312" w:cs="Times New Roman"/>
          <w:bCs/>
          <w:sz w:val="24"/>
          <w:szCs w:val="24"/>
          <w:lang w:val="en-US" w:eastAsia="zh-CN"/>
        </w:rPr>
        <w:t>5</w:t>
      </w:r>
      <w:r>
        <w:rPr>
          <w:rFonts w:hint="eastAsia" w:ascii="Times New Roman" w:hAnsi="Times New Roman" w:eastAsia="仿宋_GB2312" w:cs="Times New Roman"/>
          <w:bCs/>
          <w:sz w:val="24"/>
          <w:szCs w:val="24"/>
        </w:rPr>
        <w:t xml:space="preserve">0分。其他供应商的价格分统一按照下列公式计算： </w:t>
      </w:r>
    </w:p>
    <w:p>
      <w:pPr>
        <w:ind w:firstLine="6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报价得分＝（评标基准价/供应商报价）×</w:t>
      </w:r>
      <w:r>
        <w:rPr>
          <w:rFonts w:hint="eastAsia" w:ascii="Times New Roman" w:eastAsia="仿宋_GB2312" w:cs="Times New Roman"/>
          <w:bCs/>
          <w:sz w:val="24"/>
          <w:szCs w:val="24"/>
          <w:lang w:val="en-US" w:eastAsia="zh-CN"/>
        </w:rPr>
        <w:t>5</w:t>
      </w:r>
      <w:r>
        <w:rPr>
          <w:rFonts w:hint="eastAsia" w:ascii="Times New Roman" w:hAnsi="Times New Roman" w:eastAsia="仿宋_GB2312" w:cs="Times New Roman"/>
          <w:bCs/>
          <w:sz w:val="24"/>
          <w:szCs w:val="24"/>
        </w:rPr>
        <w:t>0</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（2）技术及资信分</w:t>
      </w:r>
    </w:p>
    <w:p>
      <w:pPr>
        <w:ind w:firstLine="600"/>
        <w:rPr>
          <w:rFonts w:ascii="Times New Roman" w:hAnsi="Times New Roman" w:eastAsia="仿宋_GB2312" w:cs="Times New Roman"/>
          <w:bCs/>
          <w:sz w:val="24"/>
          <w:szCs w:val="24"/>
          <w:lang w:eastAsia="zh-Hans"/>
        </w:rPr>
      </w:pPr>
      <w:r>
        <w:rPr>
          <w:rFonts w:hint="eastAsia" w:ascii="Times New Roman" w:hAnsi="Times New Roman" w:eastAsia="仿宋_GB2312" w:cs="Times New Roman"/>
          <w:bCs/>
          <w:sz w:val="24"/>
          <w:szCs w:val="24"/>
          <w:lang w:eastAsia="zh-Hans"/>
        </w:rPr>
        <w:t>根据评分细则，</w:t>
      </w:r>
      <w:r>
        <w:rPr>
          <w:rFonts w:hint="eastAsia" w:ascii="Times New Roman" w:eastAsia="仿宋_GB2312"/>
          <w:bCs/>
          <w:sz w:val="24"/>
          <w:szCs w:val="24"/>
        </w:rPr>
        <w:t>采购</w:t>
      </w:r>
      <w:r>
        <w:rPr>
          <w:rFonts w:hint="eastAsia" w:ascii="Times New Roman" w:eastAsia="仿宋_GB2312"/>
          <w:bCs/>
          <w:sz w:val="24"/>
          <w:szCs w:val="24"/>
          <w:lang w:val="en-US" w:eastAsia="zh-CN"/>
        </w:rPr>
        <w:t>评审</w:t>
      </w:r>
      <w:r>
        <w:rPr>
          <w:rFonts w:ascii="Times New Roman" w:eastAsia="仿宋_GB2312"/>
          <w:bCs/>
          <w:sz w:val="24"/>
          <w:szCs w:val="24"/>
        </w:rPr>
        <w:t>小组</w:t>
      </w:r>
      <w:r>
        <w:rPr>
          <w:rFonts w:hint="eastAsia" w:ascii="Times New Roman" w:hAnsi="Times New Roman" w:eastAsia="仿宋_GB2312" w:cs="Times New Roman"/>
          <w:bCs/>
          <w:sz w:val="24"/>
          <w:szCs w:val="24"/>
          <w:lang w:eastAsia="zh-Hans"/>
        </w:rPr>
        <w:t>应对进入综合评审的所有供应商进行评分，并分别填写综合评审表。</w:t>
      </w:r>
    </w:p>
    <w:p>
      <w:pPr>
        <w:ind w:firstLine="600"/>
        <w:rPr>
          <w:rFonts w:hint="eastAsia" w:ascii="黑体" w:hAnsi="黑体" w:eastAsia="黑体" w:cs="Times New Roman"/>
          <w:sz w:val="24"/>
          <w:szCs w:val="24"/>
          <w:lang w:val="en-US" w:eastAsia="zh-CN"/>
        </w:rPr>
      </w:pPr>
      <w:r>
        <w:rPr>
          <w:rFonts w:hint="eastAsia" w:ascii="Times New Roman" w:hAnsi="Times New Roman" w:eastAsia="仿宋_GB2312" w:cs="Times New Roman"/>
          <w:bCs/>
          <w:sz w:val="24"/>
          <w:szCs w:val="24"/>
          <w:lang w:eastAsia="zh-Hans"/>
        </w:rPr>
        <w:t>技术及资信分汇总方法为：对某一供应商的每一个指标项得分，取各位评委评分之平均值，保留至小数点后两位数，得到该供应商该指标项的得分。再将供应商每个指标项得分进行汇总，得到该供应商的技术及资信分之和。</w:t>
      </w:r>
    </w:p>
    <w:p>
      <w:pPr>
        <w:ind w:firstLine="480" w:firstLineChars="200"/>
        <w:outlineLvl w:val="9"/>
        <w:rPr>
          <w:rFonts w:hint="eastAsia" w:ascii="黑体" w:hAnsi="黑体" w:eastAsia="黑体"/>
          <w:sz w:val="24"/>
          <w:szCs w:val="24"/>
          <w:lang w:val="en-US" w:eastAsia="zh-Hans"/>
        </w:rPr>
      </w:pPr>
      <w:r>
        <w:rPr>
          <w:rFonts w:hint="eastAsia" w:ascii="黑体" w:hAnsi="黑体" w:eastAsia="黑体"/>
          <w:sz w:val="24"/>
          <w:szCs w:val="24"/>
          <w:lang w:val="en-US" w:eastAsia="zh-CN"/>
        </w:rPr>
        <w:t>二、</w:t>
      </w:r>
      <w:r>
        <w:rPr>
          <w:rFonts w:hint="eastAsia" w:ascii="黑体" w:hAnsi="黑体" w:eastAsia="黑体"/>
          <w:sz w:val="24"/>
          <w:szCs w:val="24"/>
          <w:lang w:val="en-US" w:eastAsia="zh-Hans"/>
        </w:rPr>
        <w:t>评审因素及分值一览表</w:t>
      </w:r>
    </w:p>
    <w:tbl>
      <w:tblPr>
        <w:tblStyle w:val="19"/>
        <w:tblpPr w:vertAnchor="text" w:horzAnchor="page" w:tblpXSpec="center" w:tblpY="284"/>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5"/>
        <w:gridCol w:w="1275"/>
        <w:gridCol w:w="6112"/>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94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类别</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评审细则</w:t>
            </w:r>
          </w:p>
        </w:tc>
        <w:tc>
          <w:tcPr>
            <w:tcW w:w="6112"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评分标准</w:t>
            </w:r>
          </w:p>
        </w:tc>
        <w:tc>
          <w:tcPr>
            <w:tcW w:w="92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b/>
                <w:sz w:val="21"/>
                <w:szCs w:val="16"/>
              </w:rPr>
            </w:pPr>
            <w:r>
              <w:rPr>
                <w:rFonts w:hint="eastAsia" w:ascii="仿宋" w:hAnsi="仿宋" w:eastAsia="仿宋" w:cs="仿宋"/>
                <w:b/>
                <w:sz w:val="21"/>
                <w:szCs w:val="1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2" w:hRule="atLeast"/>
          <w:jc w:val="center"/>
        </w:trPr>
        <w:tc>
          <w:tcPr>
            <w:tcW w:w="945" w:type="dxa"/>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r>
              <w:rPr>
                <w:rFonts w:hint="eastAsia" w:ascii="仿宋" w:hAnsi="仿宋" w:eastAsia="仿宋" w:cs="仿宋"/>
                <w:kern w:val="0"/>
                <w:sz w:val="21"/>
                <w:szCs w:val="16"/>
              </w:rPr>
              <w:t>商务</w:t>
            </w:r>
            <w:r>
              <w:rPr>
                <w:rFonts w:hint="eastAsia" w:ascii="仿宋" w:hAnsi="仿宋" w:eastAsia="仿宋" w:cs="仿宋"/>
                <w:kern w:val="0"/>
                <w:sz w:val="21"/>
                <w:szCs w:val="16"/>
                <w:lang w:val="en-US" w:eastAsia="zh-CN"/>
              </w:rPr>
              <w:t>部</w:t>
            </w:r>
            <w:r>
              <w:rPr>
                <w:rFonts w:hint="eastAsia" w:ascii="仿宋" w:hAnsi="仿宋" w:eastAsia="仿宋" w:cs="仿宋"/>
                <w:kern w:val="0"/>
                <w:sz w:val="21"/>
                <w:szCs w:val="16"/>
              </w:rPr>
              <w:t>分</w:t>
            </w:r>
          </w:p>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报价得分</w:t>
            </w:r>
          </w:p>
        </w:tc>
        <w:tc>
          <w:tcPr>
            <w:tcW w:w="611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满足招标文件要求且投标价格最低的投标报价为评标基准价，其价格</w:t>
            </w:r>
            <w:r>
              <w:rPr>
                <w:rFonts w:hint="eastAsia" w:ascii="仿宋" w:hAnsi="仿宋" w:eastAsia="仿宋" w:cs="仿宋"/>
                <w:sz w:val="21"/>
                <w:szCs w:val="21"/>
                <w:lang w:val="en-US" w:eastAsia="zh-CN"/>
              </w:rPr>
              <w:t>满</w:t>
            </w:r>
            <w:r>
              <w:rPr>
                <w:rFonts w:hint="eastAsia" w:ascii="仿宋" w:hAnsi="仿宋" w:eastAsia="仿宋" w:cs="仿宋"/>
                <w:sz w:val="21"/>
                <w:szCs w:val="21"/>
                <w:lang w:eastAsia="zh-Hans"/>
              </w:rPr>
              <w:t>分为</w:t>
            </w:r>
            <w:r>
              <w:rPr>
                <w:rFonts w:hint="eastAsia" w:ascii="仿宋" w:hAnsi="仿宋" w:eastAsia="仿宋" w:cs="仿宋"/>
                <w:sz w:val="21"/>
                <w:szCs w:val="21"/>
                <w:lang w:val="en-US" w:eastAsia="zh-CN"/>
              </w:rPr>
              <w:t>50</w:t>
            </w:r>
            <w:r>
              <w:rPr>
                <w:rFonts w:hint="eastAsia" w:ascii="仿宋" w:hAnsi="仿宋" w:eastAsia="仿宋" w:cs="仿宋"/>
                <w:sz w:val="21"/>
                <w:szCs w:val="21"/>
                <w:lang w:eastAsia="zh-Hans"/>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其他投标人商务报价得分按以下公式计算：</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投标报价得分=(评标基准价／投标报价)×</w:t>
            </w:r>
            <w:r>
              <w:rPr>
                <w:rFonts w:hint="eastAsia" w:ascii="仿宋" w:hAnsi="仿宋" w:eastAsia="仿宋" w:cs="仿宋"/>
                <w:sz w:val="21"/>
                <w:szCs w:val="21"/>
                <w:lang w:val="en-US" w:eastAsia="zh-CN"/>
              </w:rPr>
              <w:t>50</w:t>
            </w:r>
            <w:r>
              <w:rPr>
                <w:rFonts w:hint="eastAsia" w:ascii="仿宋" w:hAnsi="仿宋" w:eastAsia="仿宋" w:cs="仿宋"/>
                <w:sz w:val="21"/>
                <w:szCs w:val="21"/>
                <w:lang w:eastAsia="zh-Hans"/>
              </w:rPr>
              <w:t>；</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b/>
                <w:bCs/>
                <w:sz w:val="21"/>
                <w:szCs w:val="21"/>
              </w:rPr>
            </w:pPr>
            <w:r>
              <w:rPr>
                <w:rFonts w:hint="eastAsia" w:ascii="仿宋" w:hAnsi="仿宋" w:eastAsia="仿宋" w:cs="仿宋"/>
                <w:b/>
                <w:bCs/>
                <w:sz w:val="21"/>
                <w:szCs w:val="15"/>
                <w:lang w:val="en-US" w:eastAsia="zh-CN"/>
              </w:rPr>
              <w:t>注：</w:t>
            </w:r>
            <w:r>
              <w:rPr>
                <w:rFonts w:hint="eastAsia" w:ascii="仿宋" w:hAnsi="仿宋" w:eastAsia="仿宋" w:cs="仿宋"/>
                <w:b/>
                <w:bCs/>
                <w:sz w:val="21"/>
                <w:szCs w:val="15"/>
                <w:lang w:eastAsia="zh-Hans"/>
              </w:rPr>
              <w:t>高于最高投标限价的作无效投标处理</w:t>
            </w:r>
            <w:r>
              <w:rPr>
                <w:rFonts w:hint="eastAsia" w:ascii="仿宋" w:hAnsi="仿宋" w:eastAsia="仿宋" w:cs="仿宋"/>
                <w:b/>
                <w:bCs/>
                <w:sz w:val="21"/>
                <w:szCs w:val="15"/>
                <w:lang w:eastAsia="zh-CN"/>
              </w:rPr>
              <w:t>，</w:t>
            </w:r>
            <w:r>
              <w:rPr>
                <w:rFonts w:hint="eastAsia" w:ascii="仿宋" w:hAnsi="仿宋" w:eastAsia="仿宋" w:cs="仿宋"/>
                <w:b/>
                <w:bCs/>
                <w:sz w:val="21"/>
                <w:szCs w:val="15"/>
              </w:rPr>
              <w:t>商务报价分计算至小数点后第二位、小数点后第三位四舍五入</w:t>
            </w:r>
          </w:p>
        </w:tc>
        <w:tc>
          <w:tcPr>
            <w:tcW w:w="92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color w:val="000000"/>
                <w:kern w:val="0"/>
                <w:sz w:val="21"/>
                <w:szCs w:val="16"/>
              </w:rPr>
            </w:pPr>
            <w:r>
              <w:rPr>
                <w:rFonts w:hint="eastAsia" w:ascii="仿宋" w:hAnsi="仿宋" w:eastAsia="仿宋" w:cs="仿宋"/>
                <w:kern w:val="0"/>
                <w:sz w:val="21"/>
                <w:szCs w:val="16"/>
                <w:lang w:val="en-US" w:eastAsia="zh-CN"/>
              </w:rPr>
              <w:t>0-50</w:t>
            </w:r>
            <w:r>
              <w:rPr>
                <w:rFonts w:hint="eastAsia" w:ascii="仿宋" w:hAnsi="仿宋" w:eastAsia="仿宋" w:cs="仿宋"/>
                <w:kern w:val="0"/>
                <w:sz w:val="21"/>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1" w:hRule="atLeast"/>
          <w:jc w:val="center"/>
        </w:trPr>
        <w:tc>
          <w:tcPr>
            <w:tcW w:w="945" w:type="dxa"/>
            <w:vMerge w:val="restart"/>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lang w:val="en-US" w:eastAsia="zh-CN"/>
              </w:rPr>
            </w:pPr>
            <w:r>
              <w:rPr>
                <w:rFonts w:hint="eastAsia" w:ascii="仿宋" w:hAnsi="仿宋" w:eastAsia="仿宋" w:cs="仿宋"/>
                <w:kern w:val="0"/>
                <w:sz w:val="21"/>
                <w:szCs w:val="16"/>
              </w:rPr>
              <w:t>技术</w:t>
            </w:r>
            <w:r>
              <w:rPr>
                <w:rFonts w:hint="eastAsia" w:ascii="仿宋" w:hAnsi="仿宋" w:eastAsia="仿宋" w:cs="仿宋"/>
                <w:kern w:val="0"/>
                <w:sz w:val="21"/>
                <w:szCs w:val="16"/>
                <w:lang w:val="en-US" w:eastAsia="zh-CN"/>
              </w:rPr>
              <w:t>部分</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pStyle w:val="4"/>
              <w:numPr>
                <w:ilvl w:val="1"/>
                <w:numId w:val="0"/>
              </w:numPr>
              <w:ind w:left="426" w:leftChars="0"/>
              <w:jc w:val="both"/>
              <w:rPr>
                <w:rFonts w:hint="eastAsia"/>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测评服务方案</w:t>
            </w: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tc>
        <w:tc>
          <w:tcPr>
            <w:tcW w:w="611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提供测评方案，方案符合政策及行业要求，服务需求是否响应招标文件要求、方法原理清晰，具有可操作性，评审小组酌情评审。</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rPr>
              <w:t>测评方案至少应包含: 项目概述、被测系统描述、测评对象和指标、测评方法与工具、测评内容和实施、人员安排、</w:t>
            </w:r>
            <w:r>
              <w:rPr>
                <w:rFonts w:hint="eastAsia" w:ascii="仿宋" w:hAnsi="仿宋" w:eastAsia="仿宋" w:cs="仿宋"/>
                <w:sz w:val="21"/>
                <w:szCs w:val="21"/>
                <w:lang w:val="en-US" w:eastAsia="zh-CN"/>
              </w:rPr>
              <w:t>实施测评时间、</w:t>
            </w:r>
            <w:r>
              <w:rPr>
                <w:rFonts w:hint="eastAsia" w:ascii="仿宋" w:hAnsi="仿宋" w:eastAsia="仿宋" w:cs="仿宋"/>
                <w:sz w:val="21"/>
                <w:szCs w:val="21"/>
              </w:rPr>
              <w:t>服务质量保证、服务风险控制等方面的内容，测评内容、服务质量及风险控制内容。</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方案全面、合理、准确、</w:t>
            </w:r>
            <w:r>
              <w:rPr>
                <w:rFonts w:hint="eastAsia" w:ascii="仿宋" w:hAnsi="仿宋" w:eastAsia="仿宋" w:cs="仿宋"/>
                <w:sz w:val="21"/>
                <w:szCs w:val="21"/>
                <w:lang w:val="en-US" w:eastAsia="zh-CN"/>
              </w:rPr>
              <w:t>注明测评完成时间、</w:t>
            </w:r>
            <w:r>
              <w:rPr>
                <w:rFonts w:hint="eastAsia" w:ascii="仿宋" w:hAnsi="仿宋" w:eastAsia="仿宋" w:cs="仿宋"/>
                <w:sz w:val="21"/>
                <w:szCs w:val="21"/>
              </w:rPr>
              <w:t>条</w:t>
            </w:r>
            <w:r>
              <w:rPr>
                <w:rFonts w:hint="eastAsia" w:ascii="仿宋" w:hAnsi="仿宋" w:eastAsia="仿宋" w:cs="仿宋"/>
                <w:sz w:val="21"/>
                <w:szCs w:val="21"/>
                <w:lang w:val="en-US" w:eastAsia="zh-CN"/>
              </w:rPr>
              <w:t>理</w:t>
            </w:r>
            <w:r>
              <w:rPr>
                <w:rFonts w:hint="eastAsia" w:ascii="仿宋" w:hAnsi="仿宋" w:eastAsia="仿宋" w:cs="仿宋"/>
                <w:sz w:val="21"/>
                <w:szCs w:val="21"/>
              </w:rPr>
              <w:t>清晰，完全符合招标文件要求，得</w:t>
            </w:r>
            <w:r>
              <w:rPr>
                <w:rFonts w:hint="eastAsia" w:ascii="仿宋" w:hAnsi="仿宋" w:eastAsia="仿宋" w:cs="仿宋"/>
                <w:sz w:val="21"/>
                <w:szCs w:val="21"/>
                <w:lang w:val="en-US" w:eastAsia="zh-CN"/>
              </w:rPr>
              <w:t>6</w:t>
            </w:r>
            <w:r>
              <w:rPr>
                <w:rFonts w:hint="eastAsia" w:ascii="仿宋" w:hAnsi="仿宋" w:eastAsia="仿宋" w:cs="仿宋"/>
                <w:sz w:val="21"/>
                <w:szCs w:val="21"/>
              </w:rPr>
              <w:t>＜F≤1</w:t>
            </w:r>
            <w:r>
              <w:rPr>
                <w:rFonts w:hint="eastAsia" w:ascii="仿宋" w:hAnsi="仿宋" w:eastAsia="仿宋" w:cs="仿宋"/>
                <w:sz w:val="21"/>
                <w:szCs w:val="21"/>
                <w:lang w:val="en-US" w:eastAsia="zh-CN"/>
              </w:rPr>
              <w:t>0</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较合理、准确，基本符合招标文件要求，得</w:t>
            </w:r>
            <w:r>
              <w:rPr>
                <w:rFonts w:hint="eastAsia" w:ascii="仿宋" w:hAnsi="仿宋" w:eastAsia="仿宋" w:cs="仿宋"/>
                <w:sz w:val="21"/>
                <w:szCs w:val="21"/>
                <w:lang w:val="en-US" w:eastAsia="zh-CN"/>
              </w:rPr>
              <w:t>3</w:t>
            </w:r>
            <w:r>
              <w:rPr>
                <w:rFonts w:hint="eastAsia" w:ascii="仿宋" w:hAnsi="仿宋" w:eastAsia="仿宋" w:cs="仿宋"/>
                <w:sz w:val="21"/>
                <w:szCs w:val="21"/>
              </w:rPr>
              <w:t>＜F≤</w:t>
            </w:r>
            <w:r>
              <w:rPr>
                <w:rFonts w:hint="eastAsia" w:ascii="仿宋" w:hAnsi="仿宋" w:eastAsia="仿宋" w:cs="仿宋"/>
                <w:sz w:val="21"/>
                <w:szCs w:val="21"/>
                <w:lang w:val="en-US" w:eastAsia="zh-CN"/>
              </w:rPr>
              <w:t>6</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基本合理、准确，部分符合招标文件要求，得1≤F≤</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较差或未提供不得分。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lang w:eastAsia="zh-CN"/>
              </w:rPr>
            </w:pPr>
            <w:r>
              <w:rPr>
                <w:rFonts w:hint="eastAsia" w:ascii="仿宋" w:hAnsi="仿宋" w:eastAsia="仿宋" w:cs="仿宋"/>
                <w:b/>
                <w:bCs/>
                <w:sz w:val="21"/>
                <w:szCs w:val="21"/>
              </w:rPr>
              <w:t>注：未提供的不得分</w:t>
            </w:r>
            <w:r>
              <w:rPr>
                <w:rFonts w:hint="eastAsia" w:ascii="仿宋" w:hAnsi="仿宋" w:eastAsia="仿宋" w:cs="仿宋"/>
                <w:b/>
                <w:bCs/>
                <w:sz w:val="21"/>
                <w:szCs w:val="21"/>
                <w:lang w:eastAsia="zh-CN"/>
              </w:rPr>
              <w:t>。</w:t>
            </w:r>
          </w:p>
        </w:tc>
        <w:tc>
          <w:tcPr>
            <w:tcW w:w="92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color w:val="000000"/>
                <w:kern w:val="0"/>
                <w:sz w:val="21"/>
                <w:szCs w:val="16"/>
                <w:lang w:val="en-US" w:eastAsia="zh-CN"/>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color w:val="000000"/>
                <w:kern w:val="0"/>
                <w:sz w:val="21"/>
                <w:szCs w:val="16"/>
                <w:lang w:val="en-US" w:eastAsia="zh-CN"/>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color w:val="000000"/>
                <w:kern w:val="0"/>
                <w:sz w:val="21"/>
                <w:szCs w:val="16"/>
                <w:lang w:val="en-US" w:eastAsia="zh-CN"/>
              </w:rPr>
              <w:t>0-10</w:t>
            </w:r>
            <w:r>
              <w:rPr>
                <w:rFonts w:hint="eastAsia" w:ascii="仿宋" w:hAnsi="仿宋" w:eastAsia="仿宋" w:cs="仿宋"/>
                <w:color w:val="000000"/>
                <w:kern w:val="0"/>
                <w:sz w:val="21"/>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94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服务</w:t>
            </w:r>
            <w:r>
              <w:rPr>
                <w:rFonts w:hint="eastAsia" w:ascii="仿宋" w:hAnsi="仿宋" w:eastAsia="仿宋" w:cs="仿宋"/>
                <w:kern w:val="0"/>
                <w:sz w:val="21"/>
                <w:szCs w:val="16"/>
                <w:lang w:val="en-US" w:eastAsia="zh-CN"/>
              </w:rPr>
              <w:t>保障</w:t>
            </w:r>
            <w:r>
              <w:rPr>
                <w:rFonts w:hint="eastAsia" w:ascii="仿宋" w:hAnsi="仿宋" w:eastAsia="仿宋" w:cs="仿宋"/>
                <w:kern w:val="0"/>
                <w:sz w:val="21"/>
                <w:szCs w:val="16"/>
              </w:rPr>
              <w:t>方案</w:t>
            </w:r>
          </w:p>
        </w:tc>
        <w:tc>
          <w:tcPr>
            <w:tcW w:w="6112" w:type="dxa"/>
            <w:vAlign w:val="center"/>
          </w:tcPr>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投标人在项目测评的过程中，须充分考虑到相关活动对系统正常运行的不利影响，采取必要的措施将相关风险降到最低。具有针对本项目的完善</w:t>
            </w:r>
            <w:r>
              <w:rPr>
                <w:rFonts w:hint="eastAsia" w:ascii="仿宋" w:hAnsi="仿宋" w:eastAsia="仿宋" w:cs="仿宋"/>
                <w:kern w:val="0"/>
                <w:sz w:val="21"/>
                <w:szCs w:val="16"/>
              </w:rPr>
              <w:t>服务</w:t>
            </w:r>
            <w:r>
              <w:rPr>
                <w:rFonts w:hint="eastAsia" w:ascii="仿宋" w:hAnsi="仿宋" w:eastAsia="仿宋" w:cs="仿宋"/>
                <w:kern w:val="0"/>
                <w:sz w:val="21"/>
                <w:szCs w:val="16"/>
                <w:lang w:val="en-US" w:eastAsia="zh-CN"/>
              </w:rPr>
              <w:t>保障</w:t>
            </w:r>
            <w:r>
              <w:rPr>
                <w:rFonts w:hint="eastAsia" w:ascii="仿宋" w:hAnsi="仿宋" w:eastAsia="仿宋" w:cs="仿宋"/>
                <w:kern w:val="0"/>
                <w:sz w:val="21"/>
                <w:szCs w:val="16"/>
              </w:rPr>
              <w:t>方案</w:t>
            </w:r>
            <w:r>
              <w:rPr>
                <w:rFonts w:hint="eastAsia" w:ascii="仿宋" w:hAnsi="仿宋" w:eastAsia="仿宋" w:cs="仿宋"/>
                <w:sz w:val="21"/>
                <w:szCs w:val="15"/>
              </w:rPr>
              <w:t xml:space="preserve">，根据服务方案进行评分： </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（1）方案内容完整，与项目契合度高，得</w:t>
            </w:r>
            <w:r>
              <w:rPr>
                <w:rFonts w:hint="eastAsia" w:ascii="仿宋" w:hAnsi="仿宋" w:eastAsia="仿宋" w:cs="仿宋"/>
                <w:sz w:val="21"/>
                <w:szCs w:val="21"/>
                <w:lang w:val="en-US" w:eastAsia="zh-CN"/>
              </w:rPr>
              <w:t>4</w:t>
            </w:r>
            <w:r>
              <w:rPr>
                <w:rFonts w:hint="eastAsia" w:ascii="仿宋" w:hAnsi="仿宋" w:eastAsia="仿宋" w:cs="仿宋"/>
                <w:sz w:val="21"/>
                <w:szCs w:val="21"/>
              </w:rPr>
              <w:t>≤F≤</w:t>
            </w:r>
            <w:r>
              <w:rPr>
                <w:rFonts w:hint="eastAsia" w:ascii="仿宋" w:hAnsi="仿宋" w:eastAsia="仿宋" w:cs="仿宋"/>
                <w:sz w:val="21"/>
                <w:szCs w:val="21"/>
                <w:lang w:val="en-US" w:eastAsia="zh-CN"/>
              </w:rPr>
              <w:t>5</w:t>
            </w:r>
            <w:r>
              <w:rPr>
                <w:rFonts w:hint="eastAsia" w:ascii="仿宋" w:hAnsi="仿宋" w:eastAsia="仿宋" w:cs="仿宋"/>
                <w:sz w:val="21"/>
                <w:szCs w:val="15"/>
              </w:rPr>
              <w:t xml:space="preserve">分； </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（2）方案较好，内容有一定可实施性，得</w:t>
            </w:r>
            <w:r>
              <w:rPr>
                <w:rFonts w:hint="eastAsia" w:ascii="仿宋" w:hAnsi="仿宋" w:eastAsia="仿宋" w:cs="仿宋"/>
                <w:sz w:val="21"/>
                <w:szCs w:val="21"/>
                <w:lang w:val="en-US" w:eastAsia="zh-CN"/>
              </w:rPr>
              <w:t>2</w:t>
            </w:r>
            <w:r>
              <w:rPr>
                <w:rFonts w:hint="eastAsia" w:ascii="仿宋" w:hAnsi="仿宋" w:eastAsia="仿宋" w:cs="仿宋"/>
                <w:sz w:val="21"/>
                <w:szCs w:val="21"/>
              </w:rPr>
              <w:t>≤F＜</w:t>
            </w:r>
            <w:r>
              <w:rPr>
                <w:rFonts w:hint="eastAsia" w:ascii="仿宋" w:hAnsi="仿宋" w:eastAsia="仿宋" w:cs="仿宋"/>
                <w:sz w:val="21"/>
                <w:szCs w:val="21"/>
                <w:lang w:val="en-US" w:eastAsia="zh-CN"/>
              </w:rPr>
              <w:t>4</w:t>
            </w:r>
            <w:r>
              <w:rPr>
                <w:rFonts w:hint="eastAsia" w:ascii="仿宋" w:hAnsi="仿宋" w:eastAsia="仿宋" w:cs="仿宋"/>
                <w:sz w:val="21"/>
                <w:szCs w:val="15"/>
              </w:rPr>
              <w:t xml:space="preserve">分； </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sz w:val="21"/>
                <w:szCs w:val="15"/>
              </w:rPr>
              <w:t>（3）方案一般，内容有待完善，得</w:t>
            </w:r>
            <w:r>
              <w:rPr>
                <w:rFonts w:hint="eastAsia" w:ascii="仿宋" w:hAnsi="仿宋" w:eastAsia="仿宋" w:cs="仿宋"/>
                <w:sz w:val="21"/>
                <w:szCs w:val="21"/>
              </w:rPr>
              <w:t>1≤F＜</w:t>
            </w:r>
            <w:r>
              <w:rPr>
                <w:rFonts w:hint="eastAsia" w:ascii="仿宋" w:hAnsi="仿宋" w:eastAsia="仿宋" w:cs="仿宋"/>
                <w:sz w:val="21"/>
                <w:szCs w:val="21"/>
                <w:lang w:val="en-US" w:eastAsia="zh-CN"/>
              </w:rPr>
              <w:t>2</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spacing w:line="288" w:lineRule="auto"/>
              <w:jc w:val="left"/>
              <w:rPr>
                <w:rFonts w:hint="eastAsia" w:ascii="仿宋" w:hAnsi="仿宋" w:eastAsia="仿宋" w:cs="仿宋"/>
                <w:sz w:val="21"/>
                <w:szCs w:val="15"/>
              </w:rPr>
            </w:pPr>
            <w:r>
              <w:rPr>
                <w:rFonts w:hint="eastAsia" w:ascii="仿宋" w:hAnsi="仿宋" w:eastAsia="仿宋" w:cs="仿宋"/>
                <w:b/>
                <w:bCs/>
                <w:sz w:val="21"/>
                <w:szCs w:val="21"/>
              </w:rPr>
              <w:t>注：</w:t>
            </w:r>
            <w:r>
              <w:rPr>
                <w:rFonts w:hint="eastAsia" w:ascii="仿宋" w:hAnsi="仿宋" w:eastAsia="仿宋" w:cs="仿宋"/>
                <w:b/>
                <w:bCs/>
                <w:sz w:val="21"/>
                <w:szCs w:val="21"/>
                <w:lang w:val="en-US" w:eastAsia="zh-CN"/>
              </w:rPr>
              <w:t>未提供</w:t>
            </w:r>
            <w:r>
              <w:rPr>
                <w:rFonts w:hint="eastAsia" w:ascii="仿宋" w:hAnsi="仿宋" w:eastAsia="仿宋" w:cs="仿宋"/>
                <w:b/>
                <w:bCs/>
                <w:sz w:val="21"/>
                <w:szCs w:val="21"/>
                <w:lang w:eastAsia="zh-Hans"/>
              </w:rPr>
              <w:t>不得分。</w:t>
            </w:r>
          </w:p>
        </w:tc>
        <w:tc>
          <w:tcPr>
            <w:tcW w:w="92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lang w:val="en-US" w:eastAsia="zh-CN"/>
              </w:rPr>
            </w:pPr>
          </w:p>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lang w:val="en-US" w:eastAsia="zh-CN"/>
              </w:rPr>
              <w:t>0-5</w:t>
            </w:r>
            <w:r>
              <w:rPr>
                <w:rFonts w:hint="eastAsia" w:ascii="仿宋" w:hAnsi="仿宋" w:eastAsia="仿宋" w:cs="仿宋"/>
                <w:kern w:val="0"/>
                <w:sz w:val="21"/>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45" w:type="dxa"/>
            <w:vMerge w:val="restart"/>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资信</w:t>
            </w:r>
            <w:r>
              <w:rPr>
                <w:rFonts w:hint="eastAsia" w:ascii="仿宋" w:hAnsi="仿宋" w:eastAsia="仿宋" w:cs="仿宋"/>
                <w:kern w:val="0"/>
                <w:sz w:val="21"/>
                <w:szCs w:val="16"/>
                <w:lang w:val="en-US" w:eastAsia="zh-CN"/>
              </w:rPr>
              <w:t>部</w:t>
            </w:r>
            <w:r>
              <w:rPr>
                <w:rFonts w:hint="eastAsia" w:ascii="仿宋" w:hAnsi="仿宋" w:eastAsia="仿宋" w:cs="仿宋"/>
                <w:kern w:val="0"/>
                <w:sz w:val="21"/>
                <w:szCs w:val="16"/>
              </w:rPr>
              <w:t>分</w:t>
            </w: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投标人资质</w:t>
            </w:r>
          </w:p>
        </w:tc>
        <w:tc>
          <w:tcPr>
            <w:tcW w:w="611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1.供应商具有公安部第三研究所颁发的网络安全服务认证证书等级保护测评服务认证，得</w:t>
            </w:r>
            <w:r>
              <w:rPr>
                <w:rFonts w:hint="eastAsia" w:ascii="仿宋" w:hAnsi="仿宋" w:eastAsia="仿宋" w:cs="仿宋"/>
                <w:sz w:val="21"/>
                <w:szCs w:val="15"/>
                <w:lang w:val="en-US" w:eastAsia="zh-CN"/>
              </w:rPr>
              <w:t>3</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2.供应商具有经中国国家认证认可监督管理委员会认证机构颁发的有效期内的质量管理体系认证证书、环境管理体系认证证书、培训管理体系认证证书，每提供一个认证证书，得</w:t>
            </w:r>
            <w:r>
              <w:rPr>
                <w:rFonts w:hint="eastAsia" w:ascii="仿宋" w:hAnsi="仿宋" w:eastAsia="仿宋" w:cs="仿宋"/>
                <w:sz w:val="21"/>
                <w:szCs w:val="15"/>
                <w:lang w:val="en-US" w:eastAsia="zh-CN"/>
              </w:rPr>
              <w:t>1</w:t>
            </w:r>
            <w:r>
              <w:rPr>
                <w:rFonts w:hint="eastAsia" w:ascii="仿宋" w:hAnsi="仿宋" w:eastAsia="仿宋" w:cs="仿宋"/>
                <w:sz w:val="21"/>
                <w:szCs w:val="15"/>
              </w:rPr>
              <w:t>分，满分</w:t>
            </w:r>
            <w:r>
              <w:rPr>
                <w:rFonts w:hint="eastAsia" w:ascii="仿宋" w:hAnsi="仿宋" w:eastAsia="仿宋" w:cs="仿宋"/>
                <w:sz w:val="21"/>
                <w:szCs w:val="15"/>
                <w:lang w:val="en-US" w:eastAsia="zh-CN"/>
              </w:rPr>
              <w:t>3</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3.供应商具有中国电子工业标准化技术协会信息技术服务分会颁发的ITSS信息技术服务标准符合性证书，得</w:t>
            </w:r>
            <w:r>
              <w:rPr>
                <w:rFonts w:hint="eastAsia" w:ascii="仿宋" w:hAnsi="仿宋" w:eastAsia="仿宋" w:cs="仿宋"/>
                <w:sz w:val="21"/>
                <w:szCs w:val="15"/>
                <w:lang w:val="en-US" w:eastAsia="zh-CN"/>
              </w:rPr>
              <w:t>1</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4.供应商具有自主知识产权的网络安全风险评估智能化控制系统、网络安全安全配置核查管理</w:t>
            </w:r>
            <w:r>
              <w:rPr>
                <w:rFonts w:hint="eastAsia" w:ascii="仿宋" w:hAnsi="仿宋" w:eastAsia="仿宋" w:cs="仿宋"/>
                <w:sz w:val="21"/>
                <w:szCs w:val="15"/>
                <w:lang w:val="en-US" w:eastAsia="zh-CN"/>
              </w:rPr>
              <w:t>系统</w:t>
            </w:r>
            <w:r>
              <w:rPr>
                <w:rFonts w:hint="eastAsia" w:ascii="仿宋" w:hAnsi="仿宋" w:eastAsia="仿宋" w:cs="仿宋"/>
                <w:sz w:val="21"/>
                <w:szCs w:val="15"/>
              </w:rPr>
              <w:t>，每提供一个证书，得</w:t>
            </w:r>
            <w:r>
              <w:rPr>
                <w:rFonts w:hint="eastAsia" w:ascii="仿宋" w:hAnsi="仿宋" w:eastAsia="仿宋" w:cs="仿宋"/>
                <w:sz w:val="21"/>
                <w:szCs w:val="15"/>
                <w:lang w:val="en-US" w:eastAsia="zh-CN"/>
              </w:rPr>
              <w:t>1</w:t>
            </w:r>
            <w:r>
              <w:rPr>
                <w:rFonts w:hint="eastAsia" w:ascii="仿宋" w:hAnsi="仿宋" w:eastAsia="仿宋" w:cs="仿宋"/>
                <w:sz w:val="21"/>
                <w:szCs w:val="15"/>
              </w:rPr>
              <w:t>分，满分</w:t>
            </w:r>
            <w:r>
              <w:rPr>
                <w:rFonts w:hint="eastAsia" w:ascii="仿宋" w:hAnsi="仿宋" w:eastAsia="仿宋" w:cs="仿宋"/>
                <w:sz w:val="21"/>
                <w:szCs w:val="15"/>
                <w:lang w:val="en-US" w:eastAsia="zh-CN"/>
              </w:rPr>
              <w:t>3</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b/>
                <w:bCs/>
                <w:sz w:val="21"/>
                <w:szCs w:val="15"/>
              </w:rPr>
            </w:pPr>
            <w:r>
              <w:rPr>
                <w:rFonts w:hint="eastAsia" w:ascii="仿宋" w:hAnsi="仿宋" w:eastAsia="仿宋" w:cs="仿宋"/>
                <w:b/>
                <w:bCs/>
                <w:sz w:val="21"/>
                <w:szCs w:val="15"/>
              </w:rPr>
              <w:t>注：1）第1-3项，提供证书扫描件或复印件。</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lang w:val="en-US" w:eastAsia="zh-CN"/>
              </w:rPr>
            </w:pPr>
            <w:r>
              <w:rPr>
                <w:rFonts w:hint="eastAsia" w:ascii="仿宋" w:hAnsi="仿宋" w:eastAsia="仿宋" w:cs="仿宋"/>
                <w:b/>
                <w:bCs/>
                <w:sz w:val="21"/>
                <w:szCs w:val="15"/>
              </w:rPr>
              <w:t>2）第4项，提供计算机软件著作权登记证书扫描件或复印件</w:t>
            </w:r>
            <w:r>
              <w:rPr>
                <w:rFonts w:hint="eastAsia" w:ascii="仿宋" w:hAnsi="仿宋" w:eastAsia="仿宋" w:cs="仿宋"/>
                <w:b/>
                <w:bCs/>
                <w:sz w:val="21"/>
                <w:szCs w:val="15"/>
                <w:lang w:eastAsia="zh-CN"/>
              </w:rPr>
              <w:t>。</w:t>
            </w:r>
          </w:p>
        </w:tc>
        <w:tc>
          <w:tcPr>
            <w:tcW w:w="92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lang w:val="en-US" w:eastAsia="zh-CN"/>
              </w:rPr>
              <w:t>0-10</w:t>
            </w:r>
            <w:r>
              <w:rPr>
                <w:rFonts w:hint="eastAsia" w:ascii="仿宋" w:hAnsi="仿宋" w:eastAsia="仿宋" w:cs="仿宋"/>
                <w:kern w:val="0"/>
                <w:sz w:val="21"/>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94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企业业绩</w:t>
            </w:r>
          </w:p>
        </w:tc>
        <w:tc>
          <w:tcPr>
            <w:tcW w:w="611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供应商提供自202</w:t>
            </w:r>
            <w:r>
              <w:rPr>
                <w:rFonts w:hint="eastAsia" w:ascii="仿宋" w:hAnsi="仿宋" w:eastAsia="仿宋" w:cs="仿宋"/>
                <w:sz w:val="21"/>
                <w:szCs w:val="15"/>
                <w:lang w:val="en-US" w:eastAsia="zh-CN"/>
              </w:rPr>
              <w:t>3</w:t>
            </w:r>
            <w:r>
              <w:rPr>
                <w:rFonts w:hint="eastAsia" w:ascii="仿宋" w:hAnsi="仿宋" w:eastAsia="仿宋" w:cs="仿宋"/>
                <w:sz w:val="21"/>
                <w:szCs w:val="15"/>
              </w:rPr>
              <w:t>年01月01日以来网络安全等级</w:t>
            </w:r>
            <w:r>
              <w:rPr>
                <w:rFonts w:hint="eastAsia" w:ascii="仿宋" w:hAnsi="仿宋" w:eastAsia="仿宋" w:cs="仿宋"/>
                <w:sz w:val="21"/>
                <w:szCs w:val="15"/>
                <w:lang w:eastAsia="zh-CN"/>
              </w:rPr>
              <w:t>（</w:t>
            </w:r>
            <w:r>
              <w:rPr>
                <w:rFonts w:hint="eastAsia" w:ascii="仿宋" w:hAnsi="仿宋" w:eastAsia="仿宋" w:cs="仿宋"/>
                <w:sz w:val="21"/>
                <w:szCs w:val="15"/>
                <w:lang w:val="en-US" w:eastAsia="zh-CN"/>
              </w:rPr>
              <w:t>二级以上</w:t>
            </w:r>
            <w:r>
              <w:rPr>
                <w:rFonts w:hint="eastAsia" w:ascii="仿宋" w:hAnsi="仿宋" w:eastAsia="仿宋" w:cs="仿宋"/>
                <w:sz w:val="21"/>
                <w:szCs w:val="15"/>
                <w:lang w:eastAsia="zh-CN"/>
              </w:rPr>
              <w:t>）</w:t>
            </w:r>
            <w:r>
              <w:rPr>
                <w:rFonts w:hint="eastAsia" w:ascii="仿宋" w:hAnsi="仿宋" w:eastAsia="仿宋" w:cs="仿宋"/>
                <w:sz w:val="21"/>
                <w:szCs w:val="15"/>
              </w:rPr>
              <w:t>保护测评服务业绩合同（以合同签订日期为准）：每提供一个得</w:t>
            </w:r>
            <w:r>
              <w:rPr>
                <w:rFonts w:hint="eastAsia" w:ascii="仿宋" w:hAnsi="仿宋" w:eastAsia="仿宋" w:cs="仿宋"/>
                <w:sz w:val="21"/>
                <w:szCs w:val="15"/>
                <w:lang w:val="en-US" w:eastAsia="zh-CN"/>
              </w:rPr>
              <w:t>2</w:t>
            </w:r>
            <w:bookmarkStart w:id="21" w:name="_GoBack"/>
            <w:bookmarkEnd w:id="21"/>
            <w:r>
              <w:rPr>
                <w:rFonts w:hint="eastAsia" w:ascii="仿宋" w:hAnsi="仿宋" w:eastAsia="仿宋" w:cs="仿宋"/>
                <w:sz w:val="21"/>
                <w:szCs w:val="15"/>
              </w:rPr>
              <w:t>分；满分</w:t>
            </w:r>
            <w:r>
              <w:rPr>
                <w:rFonts w:hint="eastAsia" w:ascii="仿宋" w:hAnsi="仿宋" w:eastAsia="仿宋" w:cs="仿宋"/>
                <w:sz w:val="21"/>
                <w:szCs w:val="15"/>
                <w:lang w:val="en-US" w:eastAsia="zh-CN"/>
              </w:rPr>
              <w:t>20</w:t>
            </w:r>
            <w:r>
              <w:rPr>
                <w:rFonts w:hint="eastAsia" w:ascii="仿宋" w:hAnsi="仿宋" w:eastAsia="仿宋" w:cs="仿宋"/>
                <w:sz w:val="21"/>
                <w:szCs w:val="15"/>
              </w:rPr>
              <w:t>分。</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b/>
                <w:bCs/>
                <w:sz w:val="21"/>
                <w:szCs w:val="15"/>
              </w:rPr>
              <w:t>注：提供业绩合同扫描件，若合同中无法体现项目签订时间、服务内容、签字盖章页等关键评审内容的，须另附业主（或合同甲方）证明材料扫描件。</w:t>
            </w:r>
          </w:p>
        </w:tc>
        <w:tc>
          <w:tcPr>
            <w:tcW w:w="92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lang w:val="en-US" w:eastAsia="zh-CN"/>
              </w:rPr>
              <w:t>0-20</w:t>
            </w:r>
            <w:r>
              <w:rPr>
                <w:rFonts w:hint="eastAsia" w:ascii="仿宋" w:hAnsi="仿宋" w:eastAsia="仿宋" w:cs="仿宋"/>
                <w:kern w:val="0"/>
                <w:sz w:val="21"/>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945" w:type="dxa"/>
            <w:vMerge w:val="continue"/>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p>
        </w:tc>
        <w:tc>
          <w:tcPr>
            <w:tcW w:w="1275"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仿宋" w:hAnsi="仿宋" w:eastAsia="仿宋" w:cs="仿宋"/>
                <w:kern w:val="0"/>
                <w:sz w:val="21"/>
                <w:szCs w:val="16"/>
              </w:rPr>
            </w:pPr>
            <w:r>
              <w:rPr>
                <w:rFonts w:hint="eastAsia" w:ascii="仿宋" w:hAnsi="仿宋" w:eastAsia="仿宋" w:cs="仿宋"/>
                <w:kern w:val="0"/>
                <w:sz w:val="21"/>
                <w:szCs w:val="16"/>
              </w:rPr>
              <w:t>人员</w:t>
            </w:r>
            <w:r>
              <w:rPr>
                <w:rFonts w:hint="eastAsia" w:ascii="仿宋" w:hAnsi="仿宋" w:eastAsia="仿宋" w:cs="仿宋"/>
                <w:kern w:val="0"/>
                <w:sz w:val="21"/>
                <w:szCs w:val="16"/>
                <w:lang w:val="en-US" w:eastAsia="zh-CN"/>
              </w:rPr>
              <w:t>配置</w:t>
            </w:r>
          </w:p>
        </w:tc>
        <w:tc>
          <w:tcPr>
            <w:tcW w:w="6112" w:type="dxa"/>
            <w:vAlign w:val="center"/>
          </w:tcPr>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lang w:val="en-US" w:eastAsia="zh-CN"/>
              </w:rPr>
            </w:pPr>
            <w:r>
              <w:rPr>
                <w:rFonts w:hint="eastAsia" w:ascii="仿宋" w:hAnsi="仿宋" w:eastAsia="仿宋" w:cs="仿宋"/>
                <w:sz w:val="21"/>
                <w:szCs w:val="15"/>
                <w:lang w:val="en-US" w:eastAsia="zh-CN"/>
              </w:rPr>
              <w:t>提供人员配置计划表，具有以下证书，</w:t>
            </w:r>
            <w:r>
              <w:rPr>
                <w:rFonts w:hint="eastAsia" w:ascii="仿宋" w:hAnsi="仿宋" w:eastAsia="仿宋" w:cs="仿宋"/>
                <w:sz w:val="21"/>
                <w:szCs w:val="15"/>
              </w:rPr>
              <w:t>每提供一个得</w:t>
            </w:r>
            <w:r>
              <w:rPr>
                <w:rFonts w:hint="eastAsia" w:ascii="仿宋" w:hAnsi="仿宋" w:eastAsia="仿宋" w:cs="仿宋"/>
                <w:sz w:val="21"/>
                <w:szCs w:val="15"/>
                <w:lang w:val="en-US" w:eastAsia="zh-CN"/>
              </w:rPr>
              <w:t>1</w:t>
            </w:r>
            <w:r>
              <w:rPr>
                <w:rFonts w:hint="eastAsia" w:ascii="仿宋" w:hAnsi="仿宋" w:eastAsia="仿宋" w:cs="仿宋"/>
                <w:sz w:val="21"/>
                <w:szCs w:val="15"/>
              </w:rPr>
              <w:t>分，满分</w:t>
            </w:r>
            <w:r>
              <w:rPr>
                <w:rFonts w:hint="eastAsia" w:ascii="仿宋" w:hAnsi="仿宋" w:eastAsia="仿宋" w:cs="仿宋"/>
                <w:sz w:val="21"/>
                <w:szCs w:val="15"/>
                <w:lang w:val="en-US" w:eastAsia="zh-CN"/>
              </w:rPr>
              <w:t>5</w:t>
            </w:r>
            <w:r>
              <w:rPr>
                <w:rFonts w:hint="eastAsia" w:ascii="仿宋" w:hAnsi="仿宋" w:eastAsia="仿宋" w:cs="仿宋"/>
                <w:sz w:val="21"/>
                <w:szCs w:val="15"/>
              </w:rPr>
              <w:t>分</w:t>
            </w:r>
            <w:r>
              <w:rPr>
                <w:rFonts w:hint="eastAsia" w:ascii="仿宋" w:hAnsi="仿宋" w:eastAsia="仿宋" w:cs="仿宋"/>
                <w:sz w:val="21"/>
                <w:szCs w:val="15"/>
                <w:lang w:eastAsia="zh-CN"/>
              </w:rPr>
              <w:t>。</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（1）具有高级信息（或网络）安全等级测评师证书；</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（2）具有</w:t>
            </w:r>
            <w:r>
              <w:rPr>
                <w:rFonts w:hint="eastAsia" w:ascii="仿宋" w:hAnsi="仿宋" w:eastAsia="仿宋" w:cs="仿宋"/>
                <w:sz w:val="21"/>
                <w:szCs w:val="15"/>
                <w:lang w:val="en-US" w:eastAsia="zh-CN"/>
              </w:rPr>
              <w:t>网络</w:t>
            </w:r>
            <w:r>
              <w:rPr>
                <w:rFonts w:hint="eastAsia" w:ascii="仿宋" w:hAnsi="仿宋" w:eastAsia="仿宋" w:cs="仿宋"/>
                <w:sz w:val="21"/>
                <w:szCs w:val="15"/>
              </w:rPr>
              <w:t>高级工程师证书；</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（3）具有信息安全保障人员认证证书（CISAW，风险管理方向）。</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（4）</w:t>
            </w:r>
            <w:r>
              <w:rPr>
                <w:rFonts w:hint="eastAsia" w:ascii="仿宋" w:hAnsi="仿宋" w:eastAsia="仿宋" w:cs="仿宋"/>
                <w:sz w:val="21"/>
                <w:szCs w:val="15"/>
                <w:lang w:val="en-US" w:eastAsia="zh-CN"/>
              </w:rPr>
              <w:t>具有</w:t>
            </w:r>
            <w:r>
              <w:rPr>
                <w:rFonts w:hint="eastAsia" w:ascii="仿宋" w:hAnsi="仿宋" w:eastAsia="仿宋" w:cs="仿宋"/>
                <w:sz w:val="21"/>
                <w:szCs w:val="15"/>
              </w:rPr>
              <w:t>注册渗透测试专家</w:t>
            </w:r>
            <w:r>
              <w:rPr>
                <w:rFonts w:hint="eastAsia" w:ascii="仿宋" w:hAnsi="仿宋" w:eastAsia="仿宋" w:cs="仿宋"/>
                <w:sz w:val="21"/>
                <w:szCs w:val="15"/>
                <w:lang w:eastAsia="zh-CN"/>
              </w:rPr>
              <w:t>（</w:t>
            </w:r>
            <w:r>
              <w:rPr>
                <w:rFonts w:hint="eastAsia" w:ascii="仿宋" w:hAnsi="仿宋" w:eastAsia="仿宋" w:cs="仿宋"/>
                <w:sz w:val="21"/>
                <w:szCs w:val="15"/>
              </w:rPr>
              <w:t xml:space="preserve">CISP-PTS </w:t>
            </w:r>
            <w:r>
              <w:rPr>
                <w:rFonts w:hint="eastAsia" w:ascii="仿宋" w:hAnsi="仿宋" w:eastAsia="仿宋" w:cs="仿宋"/>
                <w:sz w:val="21"/>
                <w:szCs w:val="15"/>
                <w:lang w:eastAsia="zh-CN"/>
              </w:rPr>
              <w:t>）</w:t>
            </w:r>
            <w:r>
              <w:rPr>
                <w:rFonts w:hint="eastAsia" w:ascii="仿宋" w:hAnsi="仿宋" w:eastAsia="仿宋" w:cs="仿宋"/>
                <w:sz w:val="21"/>
                <w:szCs w:val="15"/>
                <w:lang w:val="en-US" w:eastAsia="zh-CN"/>
              </w:rPr>
              <w:t>证书</w:t>
            </w:r>
            <w:r>
              <w:rPr>
                <w:rFonts w:hint="eastAsia" w:ascii="仿宋" w:hAnsi="仿宋" w:eastAsia="仿宋" w:cs="仿宋"/>
                <w:sz w:val="21"/>
                <w:szCs w:val="15"/>
              </w:rPr>
              <w:t>；</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sz w:val="21"/>
                <w:szCs w:val="15"/>
              </w:rPr>
            </w:pPr>
            <w:r>
              <w:rPr>
                <w:rFonts w:hint="eastAsia" w:ascii="仿宋" w:hAnsi="仿宋" w:eastAsia="仿宋" w:cs="仿宋"/>
                <w:sz w:val="21"/>
                <w:szCs w:val="15"/>
              </w:rPr>
              <w:t>（5）具有注册信息安全工程师（CISP-CISE）证书。</w:t>
            </w:r>
          </w:p>
          <w:p>
            <w:pPr>
              <w:keepNext w:val="0"/>
              <w:keepLines w:val="0"/>
              <w:pageBreakBefore w:val="0"/>
              <w:kinsoku/>
              <w:wordWrap/>
              <w:overflowPunct/>
              <w:topLinePunct w:val="0"/>
              <w:autoSpaceDE/>
              <w:autoSpaceDN/>
              <w:bidi w:val="0"/>
              <w:adjustRightInd w:val="0"/>
              <w:snapToGrid w:val="0"/>
              <w:spacing w:line="288" w:lineRule="auto"/>
              <w:rPr>
                <w:rFonts w:hint="eastAsia" w:ascii="仿宋" w:hAnsi="仿宋" w:eastAsia="仿宋" w:cs="仿宋"/>
                <w:b/>
                <w:bCs/>
                <w:sz w:val="21"/>
                <w:szCs w:val="15"/>
              </w:rPr>
            </w:pPr>
            <w:r>
              <w:rPr>
                <w:rFonts w:hint="eastAsia" w:ascii="仿宋" w:hAnsi="仿宋" w:eastAsia="仿宋" w:cs="仿宋"/>
                <w:b/>
                <w:bCs/>
                <w:sz w:val="21"/>
                <w:szCs w:val="15"/>
              </w:rPr>
              <w:t>注：须同时提供证书复印件或扫描件以及开标前半年连续3个月投标人为其缴纳社保的证明材料。</w:t>
            </w:r>
          </w:p>
        </w:tc>
        <w:tc>
          <w:tcPr>
            <w:tcW w:w="920" w:type="dxa"/>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default" w:ascii="仿宋" w:hAnsi="仿宋" w:eastAsia="仿宋" w:cs="仿宋"/>
                <w:kern w:val="0"/>
                <w:sz w:val="21"/>
                <w:szCs w:val="16"/>
                <w:lang w:val="en-US" w:eastAsia="zh-CN"/>
              </w:rPr>
            </w:pPr>
            <w:r>
              <w:rPr>
                <w:rFonts w:hint="eastAsia" w:ascii="仿宋" w:hAnsi="仿宋" w:eastAsia="仿宋" w:cs="仿宋"/>
                <w:kern w:val="0"/>
                <w:sz w:val="21"/>
                <w:szCs w:val="16"/>
                <w:lang w:val="en-US" w:eastAsia="zh-CN"/>
              </w:rPr>
              <w:t>0-5分</w:t>
            </w:r>
          </w:p>
        </w:tc>
      </w:tr>
    </w:tbl>
    <w:p>
      <w:pPr>
        <w:spacing w:line="240" w:lineRule="auto"/>
        <w:rPr>
          <w:rFonts w:hint="eastAsia"/>
        </w:rPr>
      </w:pPr>
    </w:p>
    <w:p>
      <w:pPr>
        <w:rPr>
          <w:rFonts w:hint="eastAsia"/>
        </w:rPr>
      </w:pPr>
    </w:p>
    <w:p>
      <w:pPr>
        <w:rPr>
          <w:rFonts w:hint="eastAsia"/>
        </w:rPr>
      </w:pPr>
    </w:p>
    <w:p>
      <w:pPr>
        <w:pStyle w:val="24"/>
        <w:ind w:firstLine="0" w:firstLineChars="0"/>
        <w:jc w:val="center"/>
        <w:outlineLvl w:val="0"/>
        <w:rPr>
          <w:rFonts w:hint="default" w:ascii="Times New Roman" w:eastAsia="方正小标宋简体"/>
          <w:sz w:val="24"/>
          <w:szCs w:val="24"/>
          <w:lang w:val="en-US" w:eastAsia="zh-CN"/>
        </w:rPr>
      </w:pPr>
      <w:bookmarkStart w:id="3" w:name="_Toc17215"/>
      <w:r>
        <w:rPr>
          <w:rFonts w:hint="eastAsia" w:ascii="方正小标宋简体" w:eastAsia="方正小标宋简体"/>
          <w:sz w:val="28"/>
          <w:szCs w:val="28"/>
        </w:rPr>
        <w:t>第</w:t>
      </w:r>
      <w:r>
        <w:rPr>
          <w:rFonts w:hint="eastAsia" w:ascii="方正小标宋简体" w:eastAsia="方正小标宋简体"/>
          <w:sz w:val="28"/>
          <w:szCs w:val="28"/>
          <w:lang w:val="en-US" w:eastAsia="zh-CN"/>
        </w:rPr>
        <w:t>四</w:t>
      </w:r>
      <w:r>
        <w:rPr>
          <w:rFonts w:hint="eastAsia" w:ascii="方正小标宋简体" w:eastAsia="方正小标宋简体"/>
          <w:sz w:val="28"/>
          <w:szCs w:val="28"/>
        </w:rPr>
        <w:t>部分</w:t>
      </w:r>
      <w:r>
        <w:rPr>
          <w:rFonts w:hint="eastAsia" w:ascii="方正小标宋简体" w:eastAsia="方正小标宋简体"/>
          <w:sz w:val="28"/>
          <w:szCs w:val="28"/>
          <w:lang w:val="en-US" w:eastAsia="zh-CN"/>
        </w:rPr>
        <w:t xml:space="preserve"> 项目需求</w:t>
      </w:r>
      <w:bookmarkEnd w:id="3"/>
    </w:p>
    <w:p>
      <w:pPr>
        <w:ind w:firstLine="480" w:firstLineChars="200"/>
        <w:outlineLvl w:val="9"/>
        <w:rPr>
          <w:rFonts w:hint="default" w:ascii="黑体" w:hAnsi="黑体" w:eastAsia="黑体"/>
          <w:sz w:val="24"/>
          <w:szCs w:val="24"/>
          <w:lang w:val="en-US" w:eastAsia="zh-CN"/>
        </w:rPr>
      </w:pPr>
      <w:r>
        <w:rPr>
          <w:rFonts w:hint="eastAsia" w:ascii="黑体" w:hAnsi="黑体" w:eastAsia="黑体"/>
          <w:sz w:val="24"/>
          <w:szCs w:val="24"/>
          <w:lang w:val="en-US" w:eastAsia="zh-CN"/>
        </w:rPr>
        <w:t>一、项目概况</w:t>
      </w:r>
    </w:p>
    <w:p>
      <w:pPr>
        <w:ind w:firstLine="480" w:firstLineChars="200"/>
        <w:rPr>
          <w:rFonts w:hint="eastAsia" w:ascii="Times New Roman" w:eastAsia="仿宋_GB2312"/>
          <w:sz w:val="24"/>
          <w:szCs w:val="24"/>
          <w:lang w:eastAsia="zh-CN"/>
        </w:rPr>
      </w:pPr>
      <w:r>
        <w:rPr>
          <w:rFonts w:hint="eastAsia" w:ascii="Times New Roman" w:eastAsia="仿宋_GB2312"/>
          <w:sz w:val="24"/>
          <w:szCs w:val="24"/>
        </w:rPr>
        <w:t>按照《中华人民共和国网络安全法》、网络安全等级保护基本要求（GB/T22239-2019）、网络安全等级保护测评要求（GB/T28448-2019）、网络安全等级保护测评过程指南（GB/T28449-2018）、网络安全等级保护定级指南（GB/T22240-2020）等网络安全等级保护2.0标准体系的相关要求</w:t>
      </w:r>
      <w:r>
        <w:rPr>
          <w:rFonts w:hint="eastAsia" w:ascii="Times New Roman" w:eastAsia="仿宋_GB2312"/>
          <w:sz w:val="24"/>
          <w:szCs w:val="24"/>
          <w:lang w:eastAsia="zh-CN"/>
        </w:rPr>
        <w:t>。</w:t>
      </w:r>
    </w:p>
    <w:p>
      <w:pPr>
        <w:ind w:firstLine="480" w:firstLineChars="200"/>
        <w:rPr>
          <w:rFonts w:hint="eastAsia" w:ascii="Times New Roman" w:eastAsia="仿宋_GB2312"/>
          <w:sz w:val="24"/>
          <w:szCs w:val="24"/>
          <w:lang w:eastAsia="zh-CN"/>
        </w:rPr>
      </w:pPr>
      <w:r>
        <w:rPr>
          <w:rFonts w:hint="eastAsia" w:ascii="Times New Roman" w:eastAsia="仿宋_GB2312"/>
          <w:sz w:val="24"/>
          <w:szCs w:val="24"/>
          <w:lang w:val="en-US" w:eastAsia="zh-CN"/>
        </w:rPr>
        <w:t>计划对</w:t>
      </w:r>
      <w:r>
        <w:rPr>
          <w:rFonts w:hint="eastAsia" w:ascii="Times New Roman" w:eastAsia="仿宋_GB2312"/>
          <w:sz w:val="24"/>
          <w:szCs w:val="24"/>
        </w:rPr>
        <w:t>我行</w:t>
      </w:r>
      <w:r>
        <w:rPr>
          <w:rFonts w:hint="eastAsia" w:ascii="Times New Roman" w:eastAsia="仿宋_GB2312"/>
          <w:sz w:val="24"/>
          <w:szCs w:val="24"/>
          <w:lang w:val="en-US" w:eastAsia="zh-CN"/>
        </w:rPr>
        <w:t>托管在上海数据中心的手机银行系统、统一支付系统、核心业务系统等六</w:t>
      </w:r>
      <w:r>
        <w:rPr>
          <w:rFonts w:hint="eastAsia" w:ascii="Times New Roman" w:eastAsia="仿宋_GB2312"/>
          <w:sz w:val="24"/>
          <w:szCs w:val="24"/>
        </w:rPr>
        <w:t>套</w:t>
      </w:r>
      <w:r>
        <w:rPr>
          <w:rFonts w:hint="eastAsia" w:ascii="Times New Roman" w:eastAsia="仿宋_GB2312"/>
          <w:sz w:val="24"/>
          <w:szCs w:val="24"/>
          <w:lang w:eastAsia="zh-CN"/>
        </w:rPr>
        <w:t>（</w:t>
      </w:r>
      <w:r>
        <w:rPr>
          <w:rFonts w:hint="eastAsia" w:ascii="Times New Roman" w:eastAsia="仿宋_GB2312"/>
          <w:sz w:val="24"/>
          <w:szCs w:val="24"/>
          <w:lang w:val="en-US" w:eastAsia="zh-CN"/>
        </w:rPr>
        <w:t>根据我行实际需求，按阶段分批开展</w:t>
      </w:r>
      <w:r>
        <w:rPr>
          <w:rFonts w:hint="eastAsia" w:ascii="Times New Roman" w:eastAsia="仿宋_GB2312"/>
          <w:sz w:val="24"/>
          <w:szCs w:val="24"/>
          <w:lang w:eastAsia="zh-CN"/>
        </w:rPr>
        <w:t>）</w:t>
      </w:r>
      <w:r>
        <w:rPr>
          <w:rFonts w:hint="eastAsia" w:ascii="Times New Roman" w:eastAsia="仿宋_GB2312"/>
          <w:sz w:val="24"/>
          <w:szCs w:val="24"/>
        </w:rPr>
        <w:t>信息系统</w:t>
      </w:r>
      <w:r>
        <w:rPr>
          <w:rFonts w:hint="eastAsia" w:ascii="Times New Roman" w:eastAsia="仿宋_GB2312"/>
          <w:sz w:val="24"/>
          <w:szCs w:val="24"/>
          <w:lang w:val="en-US" w:eastAsia="zh-CN"/>
        </w:rPr>
        <w:t>开展</w:t>
      </w:r>
      <w:r>
        <w:rPr>
          <w:rFonts w:hint="eastAsia" w:ascii="Times New Roman" w:eastAsia="仿宋_GB2312"/>
          <w:sz w:val="24"/>
          <w:szCs w:val="24"/>
        </w:rPr>
        <w:t>网络安全等级保护</w:t>
      </w:r>
      <w:r>
        <w:rPr>
          <w:rFonts w:hint="eastAsia" w:ascii="Times New Roman" w:eastAsia="仿宋_GB2312"/>
          <w:sz w:val="24"/>
          <w:szCs w:val="24"/>
          <w:lang w:val="en-US" w:eastAsia="zh-CN"/>
        </w:rPr>
        <w:t>测评</w:t>
      </w:r>
      <w:r>
        <w:rPr>
          <w:rFonts w:hint="eastAsia" w:ascii="Times New Roman" w:eastAsia="仿宋_GB2312"/>
          <w:sz w:val="24"/>
          <w:szCs w:val="24"/>
        </w:rPr>
        <w:t>相关工作，测评等级为三级。测评内容包括单元测评内容和整体测评内容。从技术上的安全物理环境、安全通信网络、安全区域边界、安全计算环境、安全管理中心五个层面，管理上的安全管理制度、安全管理机构、安全管理人员、安全建设管理和安全运维管理五个方面分别进行测评，给出测试实施的内容，最后给出整体测评内容</w:t>
      </w:r>
      <w:r>
        <w:rPr>
          <w:rFonts w:hint="eastAsia" w:ascii="Times New Roman" w:eastAsia="仿宋_GB2312"/>
          <w:sz w:val="24"/>
          <w:szCs w:val="24"/>
          <w:lang w:val="en-US" w:eastAsia="zh-CN"/>
        </w:rPr>
        <w:t>及备案</w:t>
      </w:r>
      <w:r>
        <w:rPr>
          <w:rFonts w:hint="eastAsia" w:ascii="Times New Roman" w:eastAsia="仿宋_GB2312"/>
          <w:sz w:val="24"/>
          <w:szCs w:val="24"/>
          <w:lang w:eastAsia="zh-CN"/>
        </w:rPr>
        <w:t>，</w:t>
      </w:r>
      <w:r>
        <w:rPr>
          <w:rFonts w:hint="eastAsia" w:ascii="Times New Roman" w:eastAsia="仿宋_GB2312"/>
          <w:sz w:val="24"/>
          <w:szCs w:val="24"/>
        </w:rPr>
        <w:t>不限于以下成果物：</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226"/>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序号</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工作阶段</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文档名称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1</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差距分析测评</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2</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安全整改咨询</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《整改建议清单》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3</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等级测评、备案（三级）</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《网络安全等级保护测评报告》</w:t>
            </w:r>
          </w:p>
        </w:tc>
      </w:tr>
    </w:tbl>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二、服务需求</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（一）测评依据</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《中华人民共和国网络安全法》</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《中华人民共和国数据安全法》</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《中华人民共和国计算机信息系统安全保护条例》（国务院147号令）</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《关于信息安全等级保护工作的实施意见》（公通字[2004]66号）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《关于开展全国重要信息系统安全等级保护定级工作的通知》（公信安[2007]861号）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《信息安全等级保护管理办法》（公通字[2007]43号）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《关于推动信息安全等级保护测评体系建设和开展等级测评工作的通知》（公信安[2010]303号）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《贯彻落实网络安全等级保护制度和关键信息基础设施安全保护制度的指导意见》（公网安2020[1960]号）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《关键信息基础设施安全保护条例》国令第745号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《计算机信息系统安全保护等级划分准则》（GB17859-1999）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《关于加强信息安全保障工作的意见》（中办发[2003]27号）</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网络安全等级保护测评过程指南》（GB/T 28449-2018）</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网络安全等级保护基本要求》（GB/T 22239-2019）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网络安全等级保护测评要求》(GB/T 28448-2019)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网络安全等级保护实施指南》（GB/T 25058-2019）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网络安全等级保护定级指南》（GB/T 22240-2020）</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《网络安全等级保护测评高风险判定指引》（T/ISEAA 001-2020）</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信息安全风险评估方法》（GB/T 20984-2022）</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信息安全事件管理指南》（GB/Z 20985-2007）</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信息安全事件分类分级指南》（GB/Z 20986-2007）</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信息安全应急响应计划规范》（GB/T 24363-2009）</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信息安全漏洞管理规范》（GB/T30276-2013）</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《信息技术 安全技术 信息技术安全性评估准则》（GB/T18336-2015）</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信息安全风险处理实施指南》（GB/T 33132-2016）</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《信息安全技术 安全漏洞分类》（GB/T33561-2017）</w:t>
      </w:r>
    </w:p>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（2）测评内容</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hAnsi="Times New Roman" w:eastAsia="仿宋_GB2312" w:cs="Times New Roman"/>
          <w:b/>
          <w:bCs/>
          <w:kern w:val="2"/>
          <w:sz w:val="24"/>
          <w:szCs w:val="24"/>
          <w:lang w:val="en-US" w:eastAsia="zh-CN" w:bidi="ar-SA"/>
        </w:rPr>
      </w:pPr>
      <w:bookmarkStart w:id="4" w:name="bookmark19"/>
      <w:r>
        <w:rPr>
          <w:rFonts w:hint="eastAsia" w:ascii="Times New Roman" w:hAnsi="Times New Roman" w:eastAsia="仿宋_GB2312" w:cs="Times New Roman"/>
          <w:b/>
          <w:bCs/>
          <w:kern w:val="2"/>
          <w:sz w:val="24"/>
          <w:szCs w:val="24"/>
          <w:lang w:val="en-US" w:eastAsia="zh-CN" w:bidi="ar-SA"/>
        </w:rPr>
        <w:t xml:space="preserve">1.安全技术测评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（1）安全物理环境 </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物理安全测评将通过访谈、文档审查和实地察看的方式测评信息系统的物理 </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安全保障情况。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（2）安全通信网络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安全通信网络测评将通过访谈、检查和测试的方式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信息系统的通信网络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保障情况。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（3）安全区域边界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安全区域边界测评将通过访谈、检查和测试的方式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信息系统的网络区域 边界保障情况。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（4）安全计算环境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安全计算环境测评将通过访谈、检查和测试的方式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信息系统的网络设备、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安全设备、服务器、管理系统、应用系统及数据安全保障情况，检查系统的数据在采集、传输、处理和存储过程中的安全，为信息系统整体安全性进行综合评价做准备。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（5）安全管理中心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安全管理中心测评将通过访谈、检查和测试结合的方式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信息系统的安全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管理中心保障情况，主要包括系统管理、审计管理、安全管理、集中管控等内容。 </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b/>
          <w:bCs/>
          <w:kern w:val="2"/>
          <w:sz w:val="24"/>
          <w:szCs w:val="24"/>
          <w:lang w:val="en-US" w:eastAsia="zh-CN" w:bidi="ar-SA"/>
        </w:rPr>
        <w:t xml:space="preserve">2.安全管理测评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（1）安全管理制度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安全管理制度测评将通过访谈和检查的形式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安全管理制度的制定和发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布、评审和修订等情况。主要涉及安全主管人员、安全管理人员、各类其它人员、各类管理制度、各类操作规程文件等对象。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（2）安全管理机构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安全管理机构测评将通过访谈和检查的形式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安全管理机构的组成情况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和机构工作组织，包括岗位设置、人员配备情况、各类事项流程的授权和审批及内、外部合作与沟通情况。主要涉及安全主管人员、安全管理人员、相关的文件资料和工作记录等对象。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（3）安全管理人员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安全管理人员测评将通过访谈和检查的形式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机构人员安全控制方面，如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人员录用及离岗管理规范和流程情况，安全意识教育及外部人员管理规范的情况。主要涉及安全主管人员、人事管理人员、相关管理制度、相关工作记录等对象。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（4）安全建设管理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安全建设管理测评将通过访谈和检查的形式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 xml:space="preserve">系统建设管理过程中的安 </w:t>
      </w:r>
    </w:p>
    <w:p>
      <w:pPr>
        <w:pStyle w:val="5"/>
        <w:spacing w:line="360" w:lineRule="auto"/>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全控制，如方案设计、工程实施、测试验收，系统交付的情况。主要涉及安全主管人员、系统建设负责人、各类管理制度、操作规程文件、执行过程记录等对象。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（5）安全运维管理 </w:t>
      </w:r>
    </w:p>
    <w:p>
      <w:pPr>
        <w:pStyle w:val="5"/>
        <w:spacing w:line="360" w:lineRule="auto"/>
        <w:ind w:firstLine="480" w:firstLineChars="200"/>
        <w:rPr>
          <w:rFonts w:ascii="仿宋" w:hAnsi="仿宋" w:eastAsia="仿宋" w:cs="仿宋"/>
          <w:b/>
          <w:bCs/>
          <w:color w:val="000000"/>
          <w:kern w:val="0"/>
          <w:sz w:val="24"/>
          <w:lang w:bidi="ar"/>
        </w:rPr>
      </w:pPr>
      <w:r>
        <w:rPr>
          <w:rFonts w:hint="eastAsia" w:ascii="Times New Roman" w:hAnsi="Times New Roman" w:eastAsia="仿宋_GB2312" w:cs="Times New Roman"/>
          <w:kern w:val="2"/>
          <w:sz w:val="24"/>
          <w:szCs w:val="24"/>
          <w:lang w:val="en-US" w:eastAsia="zh-CN" w:bidi="ar-SA"/>
        </w:rPr>
        <w:t>系统运维管理测评将通过访谈和检查的形式</w:t>
      </w:r>
      <w:r>
        <w:rPr>
          <w:rFonts w:hint="eastAsia" w:ascii="Times New Roman" w:eastAsia="仿宋_GB2312" w:cs="Times New Roman"/>
          <w:kern w:val="2"/>
          <w:sz w:val="24"/>
          <w:szCs w:val="24"/>
          <w:lang w:val="en-US" w:eastAsia="zh-CN" w:bidi="ar-SA"/>
        </w:rPr>
        <w:t>测评</w:t>
      </w:r>
      <w:r>
        <w:rPr>
          <w:rFonts w:hint="eastAsia" w:ascii="Times New Roman" w:hAnsi="Times New Roman" w:eastAsia="仿宋_GB2312" w:cs="Times New Roman"/>
          <w:kern w:val="2"/>
          <w:sz w:val="24"/>
          <w:szCs w:val="24"/>
          <w:lang w:val="en-US" w:eastAsia="zh-CN" w:bidi="ar-SA"/>
        </w:rPr>
        <w:t>系统运维管理过程中的安 全控制情况。主要涉及安全主管人员、安全管理人员、各类运维人员、各类管理制度、操作规程文件、执行过程记录等对象。</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（三）测评原则</w:t>
      </w:r>
      <w:bookmarkEnd w:id="4"/>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bookmarkStart w:id="5" w:name="bookmark21"/>
      <w:r>
        <w:rPr>
          <w:rFonts w:hint="eastAsia" w:ascii="Times New Roman" w:hAnsi="Times New Roman" w:eastAsia="仿宋_GB2312" w:cs="Times New Roman"/>
          <w:kern w:val="2"/>
          <w:sz w:val="24"/>
          <w:szCs w:val="24"/>
          <w:lang w:val="en-US" w:eastAsia="zh-CN" w:bidi="ar-SA"/>
        </w:rPr>
        <w:t xml:space="preserve">为保障项目的顺利实施，在项目测评过程须遵循以下原则：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1.规范性原则，加强项目管理，在人员、质量和时间进度等方面进行严格管控。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2.标准化原则，测评过程须严格遵守国家的相关法律、法规、规范、标准等相关要求。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3.完整性原则，在测评过程中，必须确保测评数据、过程记录的完整性。测评内容要综合考虑所有测评对象的技术措施，并建立完整有效的测评流程，保证不存在影响测评结果的疏忽或遗漏。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4.保密性原则，在测评过程中，切实加强对人员、技术等方面的组织管理；与采购人签署具有法律意义的保密协议，确保在项目测评过程中涉及的所有信息，不会泄露给第三方单位或个人，不得擅自利用这些信息。 </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5.影响最小原则，在项目测评的过程中，须充分考虑到相关活动对系统正常运行的不利影响，采取必要的措施将相关风险降到最低。</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（四）测评要求</w:t>
      </w:r>
      <w:bookmarkEnd w:id="5"/>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bookmarkStart w:id="6" w:name="bookmark23"/>
      <w:r>
        <w:rPr>
          <w:rFonts w:hint="eastAsia" w:ascii="Times New Roman" w:hAnsi="Times New Roman" w:eastAsia="仿宋_GB2312" w:cs="Times New Roman"/>
          <w:kern w:val="2"/>
          <w:sz w:val="24"/>
          <w:szCs w:val="24"/>
          <w:lang w:val="en-US" w:eastAsia="zh-CN" w:bidi="ar-SA"/>
        </w:rPr>
        <w:t>1.成交供应商所提供的服务应符合招标文件要求；</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2.成交供应商应加强项目管理,服从采购人各项管理制度和安全管理规定,项目实施要有详细的项目过程文档。</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3.成交供应商在服务过程中获得传采购人的各类机密资料和信息，应严格保密，严禁肆意传播，否则，采购人有权解除合同，并对由于泄密造成的损失进行索赔。</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4.成交供应商所提供的安全测评需按照有关国家标准、行业标准和约定的技术标准进行。</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5.成交供应商应具备质量管理体系认证，其范围包含网络安全等级保护测评服务，以保证测评工作的客观、公正、安全。</w:t>
      </w:r>
    </w:p>
    <w:p>
      <w:pPr>
        <w:numPr>
          <w:ilvl w:val="0"/>
          <w:numId w:val="0"/>
        </w:num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（五）测评成果</w:t>
      </w:r>
      <w:bookmarkEnd w:id="6"/>
    </w:p>
    <w:p>
      <w:pPr>
        <w:pStyle w:val="5"/>
        <w:spacing w:line="360" w:lineRule="auto"/>
        <w:ind w:firstLine="480" w:firstLineChars="200"/>
        <w:rPr>
          <w:rFonts w:hint="eastAsia"/>
          <w:lang w:val="en-US" w:eastAsia="zh-CN"/>
        </w:rPr>
      </w:pPr>
      <w:r>
        <w:rPr>
          <w:rFonts w:hint="eastAsia" w:ascii="Times New Roman" w:hAnsi="Times New Roman" w:eastAsia="仿宋_GB2312" w:cs="Times New Roman"/>
          <w:kern w:val="2"/>
          <w:sz w:val="24"/>
          <w:szCs w:val="24"/>
          <w:lang w:val="en-US" w:eastAsia="zh-CN" w:bidi="ar-SA"/>
        </w:rPr>
        <w:t>本项目测评工作输出包括</w:t>
      </w:r>
      <w:bookmarkStart w:id="7" w:name="bookmark27"/>
      <w:r>
        <w:rPr>
          <w:rFonts w:hint="eastAsia" w:ascii="Times New Roman" w:hAnsi="Times New Roman" w:eastAsia="仿宋_GB2312" w:cs="Times New Roman"/>
          <w:kern w:val="2"/>
          <w:sz w:val="24"/>
          <w:szCs w:val="24"/>
          <w:lang w:val="en-US" w:eastAsia="zh-CN" w:bidi="ar-SA"/>
        </w:rPr>
        <w:t>不限于以下成果物：</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226"/>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序号</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工作阶段</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文档名称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1</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差距分析测评</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2</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安全整改咨询</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《整改建议清单》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jc w:val="center"/>
              <w:rPr>
                <w:rFonts w:hint="eastAsia" w:ascii="Times New Roman" w:eastAsia="仿宋_GB2312"/>
                <w:sz w:val="24"/>
                <w:szCs w:val="24"/>
              </w:rPr>
            </w:pPr>
            <w:r>
              <w:rPr>
                <w:rFonts w:hint="eastAsia" w:ascii="Times New Roman" w:eastAsia="仿宋_GB2312"/>
                <w:sz w:val="24"/>
                <w:szCs w:val="24"/>
              </w:rPr>
              <w:t>3</w:t>
            </w:r>
          </w:p>
        </w:tc>
        <w:tc>
          <w:tcPr>
            <w:tcW w:w="3300" w:type="dxa"/>
            <w:vAlign w:val="center"/>
          </w:tcPr>
          <w:p>
            <w:pPr>
              <w:jc w:val="center"/>
              <w:rPr>
                <w:rFonts w:hint="eastAsia" w:ascii="Times New Roman" w:eastAsia="仿宋_GB2312"/>
                <w:sz w:val="24"/>
                <w:szCs w:val="24"/>
              </w:rPr>
            </w:pPr>
            <w:r>
              <w:rPr>
                <w:rFonts w:hint="eastAsia" w:ascii="Times New Roman" w:eastAsia="仿宋_GB2312"/>
                <w:sz w:val="24"/>
                <w:szCs w:val="24"/>
              </w:rPr>
              <w:t>等级测评、备案（三级）</w:t>
            </w:r>
          </w:p>
        </w:tc>
        <w:tc>
          <w:tcPr>
            <w:tcW w:w="4318" w:type="dxa"/>
            <w:vAlign w:val="center"/>
          </w:tcPr>
          <w:p>
            <w:pPr>
              <w:jc w:val="center"/>
              <w:rPr>
                <w:rFonts w:hint="eastAsia" w:ascii="Times New Roman" w:eastAsia="仿宋_GB2312"/>
                <w:sz w:val="24"/>
                <w:szCs w:val="24"/>
              </w:rPr>
            </w:pPr>
            <w:r>
              <w:rPr>
                <w:rFonts w:hint="eastAsia" w:ascii="Times New Roman" w:eastAsia="仿宋_GB2312"/>
                <w:sz w:val="24"/>
                <w:szCs w:val="24"/>
              </w:rPr>
              <w:t>《网络安全等级保护测评报告》</w:t>
            </w:r>
          </w:p>
        </w:tc>
      </w:tr>
    </w:tbl>
    <w:p>
      <w:pPr>
        <w:ind w:firstLine="480" w:firstLineChars="200"/>
        <w:outlineLvl w:val="9"/>
        <w:rPr>
          <w:rFonts w:hint="eastAsia" w:ascii="黑体" w:hAnsi="黑体" w:eastAsia="黑体"/>
          <w:sz w:val="24"/>
          <w:szCs w:val="24"/>
          <w:lang w:val="en-US" w:eastAsia="zh-CN"/>
        </w:rPr>
      </w:pPr>
      <w:r>
        <w:rPr>
          <w:rFonts w:hint="eastAsia" w:ascii="黑体" w:hAnsi="黑体" w:eastAsia="黑体"/>
          <w:sz w:val="24"/>
          <w:szCs w:val="24"/>
          <w:lang w:val="en-US" w:eastAsia="zh-CN"/>
        </w:rPr>
        <w:t>三、其他要求</w:t>
      </w:r>
      <w:bookmarkEnd w:id="7"/>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eastAsia="仿宋_GB2312" w:cs="Times New Roman"/>
          <w:b/>
          <w:bCs/>
          <w:kern w:val="2"/>
          <w:sz w:val="24"/>
          <w:szCs w:val="24"/>
          <w:lang w:val="en-US" w:eastAsia="zh-CN" w:bidi="ar-SA"/>
        </w:rPr>
      </w:pPr>
      <w:r>
        <w:rPr>
          <w:rFonts w:hint="eastAsia" w:ascii="Times New Roman" w:eastAsia="仿宋_GB2312" w:cs="Times New Roman"/>
          <w:b/>
          <w:bCs/>
          <w:kern w:val="2"/>
          <w:sz w:val="24"/>
          <w:szCs w:val="24"/>
          <w:lang w:val="en-US" w:eastAsia="zh-CN" w:bidi="ar-SA"/>
        </w:rPr>
        <w:t>1.测评要求</w:t>
      </w:r>
    </w:p>
    <w:p>
      <w:pPr>
        <w:pStyle w:val="6"/>
        <w:rPr>
          <w:rFonts w:hint="default"/>
          <w:lang w:val="en-US" w:eastAsia="zh-CN"/>
        </w:rPr>
      </w:pPr>
      <w:r>
        <w:rPr>
          <w:rFonts w:hint="eastAsia" w:ascii="Times New Roman" w:eastAsia="仿宋_GB2312" w:cs="Times New Roman"/>
          <w:b/>
          <w:bCs/>
          <w:kern w:val="2"/>
          <w:sz w:val="24"/>
          <w:szCs w:val="24"/>
          <w:lang w:val="en-US" w:eastAsia="zh-CN" w:bidi="ar-SA"/>
        </w:rPr>
        <w:t xml:space="preserve">   </w:t>
      </w:r>
      <w:r>
        <w:rPr>
          <w:rFonts w:hint="eastAsia" w:ascii="Times New Roman" w:hAnsi="Times New Roman" w:eastAsia="仿宋_GB2312" w:cs="Times New Roman"/>
          <w:kern w:val="2"/>
          <w:sz w:val="24"/>
          <w:szCs w:val="24"/>
          <w:lang w:val="en-US" w:eastAsia="zh-CN" w:bidi="ar-SA"/>
        </w:rPr>
        <w:t>成交投标人须</w:t>
      </w:r>
      <w:r>
        <w:rPr>
          <w:rFonts w:hint="eastAsia" w:ascii="Times New Roman" w:eastAsia="仿宋_GB2312" w:cs="Times New Roman"/>
          <w:kern w:val="2"/>
          <w:sz w:val="24"/>
          <w:szCs w:val="24"/>
          <w:lang w:val="en-US" w:eastAsia="zh-CN" w:bidi="ar-SA"/>
        </w:rPr>
        <w:t>根据行内测评安排进行测评，并在要求的时间内完成。</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hAnsi="Times New Roman" w:eastAsia="仿宋_GB2312" w:cs="Times New Roman"/>
          <w:b/>
          <w:bCs/>
          <w:kern w:val="2"/>
          <w:sz w:val="24"/>
          <w:szCs w:val="24"/>
          <w:lang w:val="en-US" w:eastAsia="zh-CN" w:bidi="ar-SA"/>
        </w:rPr>
      </w:pPr>
      <w:r>
        <w:rPr>
          <w:rFonts w:hint="eastAsia" w:ascii="Times New Roman" w:eastAsia="仿宋_GB2312" w:cs="Times New Roman"/>
          <w:b/>
          <w:bCs/>
          <w:kern w:val="2"/>
          <w:sz w:val="24"/>
          <w:szCs w:val="24"/>
          <w:lang w:val="en-US" w:eastAsia="zh-CN" w:bidi="ar-SA"/>
        </w:rPr>
        <w:t>2</w:t>
      </w:r>
      <w:r>
        <w:rPr>
          <w:rFonts w:hint="eastAsia" w:ascii="Times New Roman" w:hAnsi="Times New Roman" w:eastAsia="仿宋_GB2312" w:cs="Times New Roman"/>
          <w:b/>
          <w:bCs/>
          <w:kern w:val="2"/>
          <w:sz w:val="24"/>
          <w:szCs w:val="24"/>
          <w:lang w:val="en-US" w:eastAsia="zh-CN" w:bidi="ar-SA"/>
        </w:rPr>
        <w:t>.验收要求</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成交</w:t>
      </w:r>
      <w:r>
        <w:rPr>
          <w:rFonts w:hint="eastAsia" w:ascii="Times New Roman" w:eastAsia="仿宋_GB2312" w:cs="Times New Roman"/>
          <w:kern w:val="2"/>
          <w:sz w:val="24"/>
          <w:szCs w:val="24"/>
          <w:lang w:val="en-US" w:eastAsia="zh-CN" w:bidi="ar-SA"/>
        </w:rPr>
        <w:t>投标人</w:t>
      </w:r>
      <w:r>
        <w:rPr>
          <w:rFonts w:hint="eastAsia" w:ascii="Times New Roman" w:hAnsi="Times New Roman" w:eastAsia="仿宋_GB2312" w:cs="Times New Roman"/>
          <w:kern w:val="2"/>
          <w:sz w:val="24"/>
          <w:szCs w:val="24"/>
          <w:lang w:val="en-US" w:eastAsia="zh-CN" w:bidi="ar-SA"/>
        </w:rPr>
        <w:t>须提供符合公安部门认可的网络安全等级保护测评报告通过</w:t>
      </w:r>
      <w:r>
        <w:rPr>
          <w:rFonts w:hint="eastAsia" w:ascii="Times New Roman" w:eastAsia="仿宋_GB2312" w:cs="Times New Roman"/>
          <w:kern w:val="2"/>
          <w:sz w:val="24"/>
          <w:szCs w:val="24"/>
          <w:lang w:val="en-US" w:eastAsia="zh-CN" w:bidi="ar-SA"/>
        </w:rPr>
        <w:t>招标人</w:t>
      </w:r>
      <w:r>
        <w:rPr>
          <w:rFonts w:hint="eastAsia" w:ascii="Times New Roman" w:hAnsi="Times New Roman" w:eastAsia="仿宋_GB2312" w:cs="Times New Roman"/>
          <w:kern w:val="2"/>
          <w:sz w:val="24"/>
          <w:szCs w:val="24"/>
          <w:lang w:val="en-US" w:eastAsia="zh-CN" w:bidi="ar-SA"/>
        </w:rPr>
        <w:t>验收。</w:t>
      </w:r>
    </w:p>
    <w:p>
      <w:pPr>
        <w:pStyle w:val="6"/>
        <w:rPr>
          <w:rFonts w:hint="default"/>
          <w:lang w:val="en-US" w:eastAsia="zh-CN"/>
        </w:rPr>
      </w:pPr>
    </w:p>
    <w:p>
      <w:pPr>
        <w:pStyle w:val="31"/>
        <w:spacing w:line="469" w:lineRule="exact"/>
        <w:ind w:firstLine="460"/>
        <w:rPr>
          <w:rFonts w:ascii="仿宋" w:hAnsi="仿宋" w:eastAsia="仿宋" w:cs="仿宋"/>
          <w:color w:val="000000"/>
          <w:kern w:val="0"/>
          <w:sz w:val="24"/>
          <w:szCs w:val="24"/>
          <w:lang w:val="en-US" w:bidi="ar"/>
        </w:rPr>
      </w:pPr>
    </w:p>
    <w:p>
      <w:pPr>
        <w:pStyle w:val="31"/>
        <w:spacing w:line="469" w:lineRule="exact"/>
        <w:ind w:firstLine="460"/>
        <w:rPr>
          <w:rFonts w:ascii="仿宋" w:hAnsi="仿宋" w:eastAsia="仿宋" w:cs="仿宋"/>
          <w:color w:val="000000"/>
          <w:kern w:val="0"/>
          <w:sz w:val="24"/>
          <w:szCs w:val="24"/>
          <w:lang w:val="en-US" w:bidi="ar"/>
        </w:rPr>
      </w:pPr>
    </w:p>
    <w:p>
      <w:pPr>
        <w:pStyle w:val="6"/>
      </w:pPr>
    </w:p>
    <w:p>
      <w:pPr>
        <w:numPr>
          <w:ilvl w:val="0"/>
          <w:numId w:val="0"/>
        </w:numPr>
        <w:outlineLvl w:val="9"/>
        <w:rPr>
          <w:rFonts w:hint="default" w:ascii="黑体" w:hAnsi="黑体" w:eastAsia="黑体"/>
          <w:sz w:val="24"/>
          <w:szCs w:val="24"/>
          <w:lang w:val="en-US" w:eastAsia="zh-CN"/>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pStyle w:val="24"/>
        <w:ind w:firstLine="0" w:firstLineChars="0"/>
        <w:jc w:val="center"/>
        <w:outlineLvl w:val="0"/>
        <w:rPr>
          <w:rFonts w:hint="default" w:ascii="方正小标宋简体" w:eastAsia="方正小标宋简体"/>
          <w:sz w:val="28"/>
          <w:szCs w:val="28"/>
          <w:lang w:val="en-US"/>
        </w:rPr>
      </w:pPr>
      <w:bookmarkStart w:id="8" w:name="_Toc32662"/>
      <w:r>
        <w:rPr>
          <w:rFonts w:hint="eastAsia" w:ascii="方正小标宋简体" w:eastAsia="方正小标宋简体"/>
          <w:sz w:val="28"/>
          <w:szCs w:val="28"/>
          <w:lang w:val="en-US" w:eastAsia="zh-CN"/>
        </w:rPr>
        <w:t>第五部分 投标</w:t>
      </w:r>
      <w:r>
        <w:rPr>
          <w:rFonts w:hint="eastAsia" w:ascii="方正小标宋简体" w:eastAsia="方正小标宋简体"/>
          <w:sz w:val="28"/>
          <w:szCs w:val="28"/>
        </w:rPr>
        <w:t>文件</w:t>
      </w:r>
      <w:r>
        <w:rPr>
          <w:rFonts w:hint="eastAsia" w:ascii="方正小标宋简体" w:eastAsia="方正小标宋简体"/>
          <w:sz w:val="28"/>
          <w:szCs w:val="28"/>
          <w:lang w:val="en-US" w:eastAsia="zh-CN"/>
        </w:rPr>
        <w:t>装订顺序</w:t>
      </w:r>
      <w:bookmarkEnd w:id="8"/>
    </w:p>
    <w:p>
      <w:pPr>
        <w:rPr>
          <w:rFonts w:hint="eastAsia"/>
          <w:lang w:val="en-US" w:eastAsia="zh-CN"/>
        </w:rPr>
      </w:pPr>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1.采购响应函、开标一览表、投标承诺函、投标人信用承诺</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bookmarkStart w:id="9" w:name="_Hlk201138530"/>
      <w:r>
        <w:rPr>
          <w:rFonts w:hint="eastAsia" w:ascii="Times New Roman" w:hAnsi="Times New Roman" w:eastAsia="仿宋_GB2312" w:cs="Times New Roman"/>
          <w:kern w:val="2"/>
          <w:sz w:val="24"/>
          <w:szCs w:val="24"/>
          <w:lang w:val="en-US" w:eastAsia="zh-CN" w:bidi="ar-SA"/>
        </w:rPr>
        <w:t>法定代表人身份证明，需加盖单位公章</w:t>
      </w:r>
      <w:bookmarkEnd w:id="9"/>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bookmarkStart w:id="10" w:name="_Hlk201138647"/>
      <w:r>
        <w:rPr>
          <w:rFonts w:hint="eastAsia" w:ascii="Times New Roman" w:hAnsi="Times New Roman" w:eastAsia="仿宋_GB2312" w:cs="Times New Roman"/>
          <w:kern w:val="2"/>
          <w:sz w:val="24"/>
          <w:szCs w:val="24"/>
          <w:lang w:val="en-US" w:eastAsia="zh-CN" w:bidi="ar-SA"/>
        </w:rPr>
        <w:t>授权委托书及代理人身份证明，需加盖单位公章（非法定代表人参加需提供）</w:t>
      </w:r>
    </w:p>
    <w:bookmarkEnd w:id="10"/>
    <w:p>
      <w:pPr>
        <w:pStyle w:val="5"/>
        <w:spacing w:line="360" w:lineRule="auto"/>
        <w:ind w:firstLine="480" w:firstLineChars="200"/>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4.企业简介</w:t>
      </w:r>
      <w:r>
        <w:rPr>
          <w:rFonts w:hint="eastAsia" w:ascii="Times New Roman" w:hAnsi="Times New Roman" w:eastAsia="仿宋_GB2312" w:cs="Times New Roman"/>
          <w:b/>
          <w:bCs/>
          <w:kern w:val="2"/>
          <w:sz w:val="24"/>
          <w:szCs w:val="24"/>
          <w:lang w:val="en-US" w:eastAsia="zh-CN" w:bidi="ar-SA"/>
        </w:rPr>
        <w:t>（附营业执照复印件，需加盖单位公章）</w:t>
      </w:r>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bookmarkStart w:id="11" w:name="_Hlk201138681"/>
      <w:r>
        <w:rPr>
          <w:rFonts w:hint="eastAsia" w:ascii="Times New Roman" w:hAnsi="Times New Roman" w:eastAsia="仿宋_GB2312" w:cs="Times New Roman"/>
          <w:kern w:val="2"/>
          <w:sz w:val="24"/>
          <w:szCs w:val="24"/>
          <w:lang w:val="en-US" w:eastAsia="zh-CN" w:bidi="ar-SA"/>
        </w:rPr>
        <w:t>企业资质证明文件、企业信誉证明材料等</w:t>
      </w:r>
      <w:bookmarkEnd w:id="11"/>
    </w:p>
    <w:p>
      <w:pPr>
        <w:pStyle w:val="5"/>
        <w:spacing w:line="360" w:lineRule="auto"/>
        <w:ind w:firstLine="480" w:firstLineChars="200"/>
        <w:jc w:val="lef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6.公司业绩表，自</w:t>
      </w:r>
      <w:r>
        <w:rPr>
          <w:rFonts w:hint="default" w:ascii="Times New Roman" w:eastAsia="仿宋_GB2312"/>
          <w:sz w:val="24"/>
          <w:szCs w:val="24"/>
          <w:u w:val="none"/>
          <w:lang w:val="en-US" w:eastAsia="zh-CN"/>
        </w:rPr>
        <w:t>2023年1月</w:t>
      </w:r>
      <w:r>
        <w:rPr>
          <w:rFonts w:hint="eastAsia" w:ascii="Times New Roman" w:eastAsia="仿宋_GB2312"/>
          <w:sz w:val="24"/>
          <w:szCs w:val="24"/>
          <w:u w:val="none"/>
          <w:lang w:val="en-US" w:eastAsia="zh-CN"/>
        </w:rPr>
        <w:t>1</w:t>
      </w:r>
      <w:r>
        <w:rPr>
          <w:rFonts w:hint="default" w:ascii="Times New Roman" w:eastAsia="仿宋_GB2312"/>
          <w:sz w:val="24"/>
          <w:szCs w:val="24"/>
          <w:u w:val="none"/>
          <w:lang w:val="en-US" w:eastAsia="zh-CN"/>
        </w:rPr>
        <w:t>日起（以合同签订时间为准）具有信息系统网络安全等级保护测评相关业绩</w:t>
      </w:r>
      <w:r>
        <w:rPr>
          <w:rFonts w:hint="eastAsia" w:ascii="Times New Roman" w:eastAsia="仿宋_GB2312"/>
          <w:sz w:val="24"/>
          <w:szCs w:val="24"/>
          <w:u w:val="none"/>
          <w:lang w:val="en-US" w:eastAsia="zh-CN"/>
        </w:rPr>
        <w:t>，</w:t>
      </w:r>
      <w:r>
        <w:rPr>
          <w:rFonts w:hint="default" w:ascii="Times New Roman" w:eastAsia="仿宋_GB2312"/>
          <w:sz w:val="24"/>
          <w:szCs w:val="24"/>
          <w:u w:val="none"/>
          <w:lang w:val="en-US" w:eastAsia="zh-CN"/>
        </w:rPr>
        <w:t>提供合同复印件并加盖公章，关键信息应清晰可见</w:t>
      </w:r>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7.评审因素中商务部分证明材料和技术部分证明材料等</w:t>
      </w:r>
      <w:r>
        <w:rPr>
          <w:rFonts w:hint="eastAsia" w:ascii="Times New Roman" w:eastAsia="仿宋_GB2312" w:cs="Times New Roman"/>
          <w:b/>
          <w:bCs/>
          <w:kern w:val="2"/>
          <w:sz w:val="24"/>
          <w:szCs w:val="24"/>
          <w:lang w:val="en-US" w:eastAsia="zh-CN" w:bidi="ar-SA"/>
        </w:rPr>
        <w:t>（请备注响应页码）</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8.</w:t>
      </w:r>
      <w:bookmarkStart w:id="12" w:name="_Hlk201138797"/>
      <w:r>
        <w:rPr>
          <w:rFonts w:hint="eastAsia" w:ascii="Times New Roman" w:hAnsi="Times New Roman" w:eastAsia="仿宋_GB2312" w:cs="Times New Roman"/>
          <w:kern w:val="2"/>
          <w:sz w:val="24"/>
          <w:szCs w:val="24"/>
          <w:lang w:val="en-US" w:eastAsia="zh-CN" w:bidi="ar-SA"/>
        </w:rPr>
        <w:t>“信用中国”网站及国家企业信用信息公示系统查询的信用记录截图打印稿并加盖单位公章。必须未被招投标监督管理部门限制投标</w:t>
      </w:r>
      <w:r>
        <w:rPr>
          <w:rFonts w:hint="eastAsia" w:ascii="Times New Roman" w:hAnsi="Times New Roman" w:eastAsia="仿宋_GB2312" w:cs="Times New Roman"/>
          <w:b/>
          <w:bCs/>
          <w:kern w:val="2"/>
          <w:sz w:val="24"/>
          <w:szCs w:val="24"/>
          <w:lang w:val="en-US" w:eastAsia="zh-CN" w:bidi="ar-SA"/>
        </w:rPr>
        <w:t>（禁止期内）</w:t>
      </w:r>
      <w:r>
        <w:rPr>
          <w:rFonts w:hint="eastAsia" w:ascii="Times New Roman" w:hAnsi="Times New Roman" w:eastAsia="仿宋_GB2312" w:cs="Times New Roman"/>
          <w:kern w:val="2"/>
          <w:sz w:val="24"/>
          <w:szCs w:val="24"/>
          <w:lang w:val="en-US" w:eastAsia="zh-CN" w:bidi="ar-SA"/>
        </w:rPr>
        <w:t>，提供承诺书，格式自拟</w:t>
      </w:r>
    </w:p>
    <w:p>
      <w:pPr>
        <w:pStyle w:val="5"/>
        <w:spacing w:line="360" w:lineRule="auto"/>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9.其他</w:t>
      </w:r>
      <w:r>
        <w:rPr>
          <w:rFonts w:hint="eastAsia" w:ascii="Times New Roman" w:eastAsia="仿宋_GB2312" w:cs="Times New Roman"/>
          <w:kern w:val="2"/>
          <w:sz w:val="24"/>
          <w:szCs w:val="24"/>
          <w:lang w:val="en-US" w:eastAsia="zh-CN" w:bidi="ar-SA"/>
        </w:rPr>
        <w:t>投标人</w:t>
      </w:r>
      <w:r>
        <w:rPr>
          <w:rFonts w:hint="eastAsia" w:ascii="Times New Roman" w:hAnsi="Times New Roman" w:eastAsia="仿宋_GB2312" w:cs="Times New Roman"/>
          <w:kern w:val="2"/>
          <w:sz w:val="24"/>
          <w:szCs w:val="24"/>
          <w:lang w:val="en-US" w:eastAsia="zh-CN" w:bidi="ar-SA"/>
        </w:rPr>
        <w:t>需要提供本次采购办法涉及所有评审因素的相关证明材料。</w:t>
      </w:r>
      <w:bookmarkEnd w:id="12"/>
    </w:p>
    <w:p>
      <w:pPr>
        <w:pStyle w:val="5"/>
        <w:spacing w:line="360" w:lineRule="auto"/>
        <w:ind w:firstLine="480" w:firstLineChars="200"/>
        <w:rPr>
          <w:rFonts w:hint="default" w:ascii="Times New Roman" w:hAnsi="Times New Roman" w:eastAsia="仿宋_GB2312" w:cs="Times New Roman"/>
          <w:kern w:val="2"/>
          <w:sz w:val="24"/>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4"/>
        <w:ind w:firstLine="0" w:firstLineChars="0"/>
        <w:jc w:val="center"/>
        <w:outlineLvl w:val="0"/>
        <w:rPr>
          <w:rFonts w:hint="eastAsia" w:ascii="方正小标宋简体" w:eastAsia="方正小标宋简体"/>
          <w:sz w:val="28"/>
          <w:szCs w:val="28"/>
        </w:rPr>
      </w:pPr>
      <w:bookmarkStart w:id="13" w:name="_Toc7755"/>
      <w:r>
        <w:rPr>
          <w:rFonts w:hint="eastAsia" w:ascii="方正小标宋简体" w:eastAsia="方正小标宋简体"/>
          <w:sz w:val="28"/>
          <w:szCs w:val="28"/>
          <w:lang w:val="en-US" w:eastAsia="zh-CN"/>
        </w:rPr>
        <w:t>第六部分 相关</w:t>
      </w:r>
      <w:r>
        <w:rPr>
          <w:rFonts w:hint="eastAsia" w:ascii="方正小标宋简体" w:eastAsia="方正小标宋简体"/>
          <w:sz w:val="28"/>
          <w:szCs w:val="28"/>
        </w:rPr>
        <w:t>文件</w:t>
      </w:r>
      <w:r>
        <w:rPr>
          <w:rFonts w:hint="eastAsia" w:ascii="方正小标宋简体" w:eastAsia="方正小标宋简体"/>
          <w:sz w:val="28"/>
          <w:szCs w:val="28"/>
          <w:lang w:val="en-US" w:eastAsia="zh-CN"/>
        </w:rPr>
        <w:t>格式</w:t>
      </w:r>
      <w:bookmarkEnd w:id="13"/>
    </w:p>
    <w:p>
      <w:pPr>
        <w:rPr>
          <w:rFonts w:hint="eastAsia"/>
          <w:sz w:val="24"/>
          <w:szCs w:val="24"/>
        </w:rPr>
      </w:pPr>
    </w:p>
    <w:p>
      <w:pPr>
        <w:rPr>
          <w:rFonts w:hint="eastAsia"/>
          <w:sz w:val="24"/>
          <w:szCs w:val="24"/>
        </w:rPr>
      </w:pPr>
    </w:p>
    <w:p>
      <w:pPr>
        <w:ind w:firstLine="480" w:firstLineChars="200"/>
        <w:rPr>
          <w:rFonts w:hint="eastAsia" w:ascii="Times New Roman" w:eastAsia="仿宋_GB2312"/>
          <w:sz w:val="24"/>
          <w:szCs w:val="24"/>
        </w:rPr>
      </w:pPr>
    </w:p>
    <w:p>
      <w:pPr>
        <w:ind w:firstLine="480" w:firstLineChars="200"/>
        <w:rPr>
          <w:rFonts w:hint="eastAsia" w:ascii="Times New Roman" w:eastAsia="仿宋_GB2312"/>
          <w:sz w:val="24"/>
          <w:szCs w:val="24"/>
        </w:rPr>
      </w:pPr>
    </w:p>
    <w:p>
      <w:pPr>
        <w:spacing w:after="0" w:line="360" w:lineRule="auto"/>
        <w:ind w:firstLine="560" w:firstLineChars="200"/>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安徽新安银行信息系统网络安全三级等保测评</w:t>
      </w:r>
    </w:p>
    <w:p>
      <w:pPr>
        <w:spacing w:after="0" w:line="360" w:lineRule="auto"/>
        <w:ind w:firstLine="560" w:firstLineChars="200"/>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服务项目</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spacing w:after="0" w:line="360" w:lineRule="auto"/>
        <w:jc w:val="center"/>
        <w:rPr>
          <w:rFonts w:hint="eastAsia" w:ascii="仿宋" w:hAnsi="仿宋" w:eastAsia="仿宋" w:cs="仿宋"/>
          <w:color w:val="000000"/>
          <w:sz w:val="40"/>
          <w:szCs w:val="40"/>
          <w:highlight w:val="none"/>
        </w:rPr>
      </w:pPr>
      <w:r>
        <w:rPr>
          <w:rFonts w:hint="eastAsia" w:ascii="仿宋" w:hAnsi="仿宋" w:eastAsia="仿宋" w:cs="仿宋"/>
          <w:color w:val="000000"/>
          <w:sz w:val="40"/>
          <w:szCs w:val="40"/>
          <w:highlight w:val="none"/>
        </w:rPr>
        <w:t>投标文件</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both"/>
        <w:rPr>
          <w:rFonts w:hint="eastAsia" w:ascii="Times New Roman" w:hAnsi="Times New Roman" w:eastAsia="仿宋_GB2312" w:cs="Times New Roman"/>
          <w:sz w:val="24"/>
          <w:szCs w:val="24"/>
          <w:u w:val="none"/>
          <w:lang w:eastAsia="zh-CN"/>
        </w:rPr>
      </w:pPr>
    </w:p>
    <w:p>
      <w:pPr>
        <w:spacing w:after="0" w:line="360" w:lineRule="auto"/>
        <w:ind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（盖单位公章）</w:t>
      </w:r>
    </w:p>
    <w:p>
      <w:pPr>
        <w:spacing w:after="0" w:line="360" w:lineRule="auto"/>
        <w:ind w:firstLine="560" w:firstLineChars="200"/>
        <w:rPr>
          <w:rFonts w:hint="eastAsia" w:ascii="仿宋" w:hAnsi="仿宋" w:eastAsia="仿宋" w:cs="仿宋"/>
          <w:color w:val="000000"/>
          <w:sz w:val="28"/>
          <w:szCs w:val="28"/>
          <w:highlight w:val="none"/>
        </w:rPr>
      </w:pPr>
    </w:p>
    <w:p>
      <w:pPr>
        <w:spacing w:after="0"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法定代表人（单位负责人）或其委托代理人：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（签字或者签章）</w:t>
      </w:r>
    </w:p>
    <w:p>
      <w:pPr>
        <w:spacing w:after="0" w:line="360" w:lineRule="auto"/>
        <w:jc w:val="center"/>
        <w:rPr>
          <w:rFonts w:hint="eastAsia" w:ascii="仿宋" w:hAnsi="仿宋" w:eastAsia="仿宋" w:cs="仿宋"/>
          <w:color w:val="000000"/>
          <w:sz w:val="28"/>
          <w:szCs w:val="28"/>
          <w:highlight w:val="none"/>
        </w:rPr>
      </w:pPr>
    </w:p>
    <w:p>
      <w:pPr>
        <w:spacing w:after="0"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ind w:firstLine="480" w:firstLineChars="200"/>
        <w:rPr>
          <w:rFonts w:hint="eastAsia" w:ascii="Times New Roman" w:eastAsia="仿宋_GB2312"/>
          <w:sz w:val="24"/>
          <w:szCs w:val="24"/>
        </w:rPr>
      </w:pPr>
    </w:p>
    <w:p>
      <w:pPr>
        <w:rPr>
          <w:rFonts w:hint="eastAsia" w:ascii="Times New Roman" w:eastAsia="仿宋_GB2312"/>
          <w:sz w:val="28"/>
          <w:szCs w:val="28"/>
        </w:rPr>
      </w:pPr>
      <w:r>
        <w:rPr>
          <w:rFonts w:hint="eastAsia" w:ascii="Times New Roman" w:eastAsia="仿宋_GB2312"/>
          <w:sz w:val="24"/>
          <w:szCs w:val="24"/>
        </w:rPr>
        <w:br w:type="page"/>
      </w:r>
    </w:p>
    <w:p>
      <w:pPr>
        <w:pageBreakBefore/>
        <w:spacing w:after="0" w:line="360" w:lineRule="auto"/>
        <w:jc w:val="center"/>
        <w:outlineLvl w:val="2"/>
        <w:rPr>
          <w:rFonts w:hint="default"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一、采购响应函</w:t>
      </w:r>
    </w:p>
    <w:p>
      <w:pPr>
        <w:spacing w:after="0" w:line="360" w:lineRule="auto"/>
        <w:rPr>
          <w:rFonts w:hint="eastAsia" w:ascii="仿宋" w:hAnsi="仿宋" w:eastAsia="仿宋" w:cs="仿宋"/>
          <w:color w:val="000000"/>
          <w:sz w:val="24"/>
          <w:highlight w:val="none"/>
        </w:rPr>
      </w:pPr>
      <w:r>
        <w:rPr>
          <w:rFonts w:hint="eastAsia" w:ascii="仿宋" w:hAnsi="仿宋" w:eastAsia="仿宋" w:cs="仿宋"/>
          <w:b/>
          <w:bCs/>
          <w:strike w:val="0"/>
          <w:dstrike w:val="0"/>
          <w:color w:val="000000"/>
          <w:sz w:val="24"/>
          <w:highlight w:val="none"/>
          <w:u w:val="single"/>
          <w:lang w:val="en-US" w:eastAsia="zh-CN"/>
        </w:rPr>
        <w:t xml:space="preserve">                 </w:t>
      </w:r>
      <w:r>
        <w:rPr>
          <w:rFonts w:hint="eastAsia" w:ascii="仿宋" w:hAnsi="仿宋" w:eastAsia="仿宋" w:cs="仿宋"/>
          <w:color w:val="000000"/>
          <w:sz w:val="24"/>
          <w:highlight w:val="none"/>
        </w:rPr>
        <w:t>：</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1．我方已仔细研究了</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u w:val="single"/>
          <w:lang w:val="en-US" w:eastAsia="zh-CN"/>
        </w:rPr>
        <w:t>安徽新安银行信息系统网络安全三级等保测评服务</w:t>
      </w:r>
      <w:r>
        <w:rPr>
          <w:rFonts w:hint="eastAsia" w:ascii="仿宋" w:hAnsi="仿宋" w:eastAsia="仿宋" w:cs="仿宋"/>
          <w:color w:val="000000"/>
          <w:sz w:val="24"/>
          <w:highlight w:val="none"/>
        </w:rPr>
        <w:t>招标项目招标文件的全部内容，愿意以投标</w:t>
      </w:r>
      <w:r>
        <w:rPr>
          <w:rFonts w:hint="eastAsia" w:ascii="仿宋" w:hAnsi="仿宋" w:eastAsia="仿宋" w:cs="仿宋"/>
          <w:b/>
          <w:bCs/>
          <w:color w:val="000000"/>
          <w:sz w:val="24"/>
          <w:highlight w:val="none"/>
        </w:rPr>
        <w:t>总报价</w:t>
      </w:r>
      <w:r>
        <w:rPr>
          <w:rFonts w:hint="eastAsia" w:ascii="仿宋" w:hAnsi="仿宋" w:eastAsia="仿宋" w:cs="仿宋"/>
          <w:b/>
          <w:bCs/>
          <w:color w:val="000000"/>
          <w:sz w:val="24"/>
          <w:highlight w:val="none"/>
          <w:u w:val="single"/>
        </w:rPr>
        <w:t xml:space="preserve">       元</w:t>
      </w:r>
      <w:r>
        <w:rPr>
          <w:rFonts w:hint="eastAsia" w:ascii="仿宋" w:hAnsi="仿宋" w:eastAsia="仿宋" w:cs="仿宋"/>
          <w:color w:val="000000"/>
          <w:sz w:val="24"/>
          <w:highlight w:val="none"/>
        </w:rPr>
        <w:t>的投标报价提供该项目的服务及售后服务等相关工作，并按合同约定履行义务。</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2.我方的投标文件包括下列内容：</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详见投标文件格式</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投标文件的上述组成部分如存在内容不一致的，以投标函为准。</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3．我方承诺响应招标文件的全部要求。</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4．我方承诺在招标文件规定的投标有效期内不撤销投标文件。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5．如我方中标，我方承诺：</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（1）在收到中标通知书后，在中标通知书规定的期限内与你方签订合同；</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（2）在签订合同时不向你方提出附加条件；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（3）按照招标文件要求提交履约保证金；</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（4）在合同约定的期限内完成合同规定的全部义务。</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6．我方在此声明，所递交的投标文件及有关资料内容完整、真实和准确。</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7.我单位若中标，会按照招标文件“技术要求”中的要求提供产品质量保证。</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网址：</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p>
      <w:pPr>
        <w:spacing w:after="0" w:line="360" w:lineRule="auto"/>
        <w:ind w:firstLine="480" w:firstLineChars="200"/>
        <w:rPr>
          <w:rFonts w:hint="eastAsia" w:ascii="仿宋" w:hAnsi="仿宋" w:eastAsia="仿宋" w:cs="仿宋"/>
          <w:color w:val="000000"/>
          <w:sz w:val="24"/>
          <w:highlight w:val="none"/>
        </w:rPr>
      </w:pP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投标人：（盖单位公章）</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法定代表人（单位负责人）或其委托代理人：（签字或盖章）</w:t>
      </w:r>
    </w:p>
    <w:p>
      <w:pPr>
        <w:spacing w:after="0" w:line="360" w:lineRule="auto"/>
        <w:ind w:firstLine="480" w:firstLineChars="200"/>
        <w:rPr>
          <w:rFonts w:hint="eastAsia" w:ascii="Times New Roman" w:eastAsia="仿宋_GB2312"/>
          <w:sz w:val="28"/>
          <w:szCs w:val="28"/>
        </w:rPr>
      </w:pPr>
      <w:r>
        <w:rPr>
          <w:rFonts w:hint="eastAsia" w:ascii="仿宋" w:hAnsi="仿宋" w:eastAsia="仿宋" w:cs="仿宋"/>
          <w:color w:val="000000"/>
          <w:sz w:val="24"/>
          <w:highlight w:val="none"/>
        </w:rPr>
        <w:t>时间：年月日</w:t>
      </w: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pageBreakBefore/>
        <w:spacing w:after="0" w:line="360" w:lineRule="auto"/>
        <w:jc w:val="center"/>
        <w:outlineLvl w:val="2"/>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二</w:t>
      </w:r>
      <w:r>
        <w:rPr>
          <w:rFonts w:hint="eastAsia" w:ascii="仿宋" w:hAnsi="仿宋" w:eastAsia="仿宋" w:cs="仿宋"/>
          <w:b/>
          <w:bCs/>
          <w:color w:val="000000"/>
          <w:sz w:val="24"/>
          <w:highlight w:val="none"/>
        </w:rPr>
        <w:t>、法定代表人（单位负责人）身份证明</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投标人名称：</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性别：</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职务：</w:t>
      </w:r>
      <w:r>
        <w:rPr>
          <w:rFonts w:hint="eastAsia" w:ascii="仿宋" w:hAnsi="仿宋" w:eastAsia="仿宋" w:cs="仿宋"/>
          <w:color w:val="000000"/>
          <w:sz w:val="24"/>
          <w:highlight w:val="none"/>
          <w:u w:val="single"/>
        </w:rPr>
        <w:t xml:space="preserve">      </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系</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（投标人名称）的法定代表人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（单位负责人）。</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特此证明。</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附：法定代表人（单位负责人）身份证扫描件。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注：本身份证明需由投标人加盖单位公章。</w:t>
      </w:r>
    </w:p>
    <w:p>
      <w:pPr>
        <w:spacing w:after="0" w:line="360" w:lineRule="auto"/>
        <w:ind w:firstLine="480" w:firstLineChars="200"/>
        <w:rPr>
          <w:rFonts w:hint="eastAsia" w:ascii="仿宋" w:hAnsi="仿宋" w:eastAsia="仿宋" w:cs="仿宋"/>
          <w:color w:val="000000"/>
          <w:sz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身份证明复制件（国徽面）</w:t>
            </w:r>
          </w:p>
        </w:tc>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身份证明复制件（持证人照片面）</w:t>
            </w:r>
          </w:p>
        </w:tc>
      </w:tr>
    </w:tbl>
    <w:p>
      <w:pPr>
        <w:spacing w:after="0" w:line="360" w:lineRule="auto"/>
        <w:ind w:firstLine="480" w:firstLineChars="200"/>
        <w:rPr>
          <w:rFonts w:hint="eastAsia" w:ascii="仿宋" w:hAnsi="仿宋" w:eastAsia="仿宋" w:cs="仿宋"/>
          <w:color w:val="000000"/>
          <w:sz w:val="24"/>
          <w:highlight w:val="none"/>
        </w:rPr>
      </w:pP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投标人：（盖单位公章）</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法定代表人（单位负责人）或其委托代理人：（签字或盖章）</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时间：年月日</w:t>
      </w:r>
    </w:p>
    <w:p>
      <w:pPr>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pageBreakBefore/>
        <w:spacing w:after="0" w:line="360" w:lineRule="auto"/>
        <w:jc w:val="center"/>
        <w:outlineLvl w:val="2"/>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三、开标一览表</w:t>
      </w:r>
    </w:p>
    <w:p>
      <w:pPr>
        <w:spacing w:after="0" w:line="360" w:lineRule="auto"/>
        <w:rPr>
          <w:rFonts w:hint="default" w:ascii="仿宋" w:hAnsi="仿宋" w:eastAsia="仿宋" w:cs="仿宋"/>
          <w:color w:val="000000"/>
          <w:sz w:val="24"/>
          <w:highlight w:val="none"/>
          <w:lang w:val="en-US"/>
        </w:rPr>
      </w:pPr>
      <w:r>
        <w:rPr>
          <w:rFonts w:hint="eastAsia" w:ascii="仿宋" w:hAnsi="仿宋" w:eastAsia="仿宋" w:cs="仿宋"/>
          <w:color w:val="000000"/>
          <w:sz w:val="24"/>
          <w:highlight w:val="none"/>
          <w:lang w:val="zh-CN"/>
        </w:rPr>
        <w:t>项目名称：</w:t>
      </w:r>
      <w:r>
        <w:rPr>
          <w:rFonts w:hint="eastAsia" w:ascii="仿宋" w:hAnsi="仿宋" w:eastAsia="仿宋" w:cs="仿宋"/>
          <w:color w:val="000000"/>
          <w:sz w:val="24"/>
          <w:highlight w:val="none"/>
          <w:lang w:val="en-US" w:eastAsia="zh-CN"/>
        </w:rPr>
        <w:t>安徽新安银行信息系统网络安全三级等保测评服务项目</w:t>
      </w:r>
    </w:p>
    <w:p>
      <w:pPr>
        <w:spacing w:after="0"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en-US" w:eastAsia="zh-CN"/>
        </w:rPr>
        <w:t>投标</w:t>
      </w:r>
      <w:r>
        <w:rPr>
          <w:rFonts w:hint="eastAsia" w:ascii="仿宋" w:hAnsi="仿宋" w:eastAsia="仿宋" w:cs="仿宋"/>
          <w:color w:val="000000"/>
          <w:sz w:val="24"/>
          <w:highlight w:val="none"/>
          <w:lang w:val="zh-CN"/>
        </w:rPr>
        <w:t>单位：</w:t>
      </w:r>
      <w:r>
        <w:rPr>
          <w:rFonts w:hint="eastAsia" w:ascii="仿宋" w:hAnsi="仿宋" w:eastAsia="仿宋" w:cs="仿宋"/>
          <w:color w:val="000000"/>
          <w:sz w:val="24"/>
          <w:highlight w:val="none"/>
          <w:lang w:val="zh-CN"/>
        </w:rPr>
        <w:tab/>
      </w:r>
      <w:r>
        <w:rPr>
          <w:rFonts w:hint="eastAsia" w:ascii="仿宋" w:hAnsi="仿宋" w:eastAsia="仿宋" w:cs="仿宋"/>
          <w:color w:val="000000"/>
          <w:sz w:val="24"/>
          <w:highlight w:val="none"/>
          <w:lang w:val="zh-CN"/>
        </w:rPr>
        <w:tab/>
      </w:r>
      <w:r>
        <w:rPr>
          <w:rFonts w:hint="eastAsia" w:ascii="仿宋" w:hAnsi="仿宋" w:eastAsia="仿宋" w:cs="仿宋"/>
          <w:color w:val="000000"/>
          <w:sz w:val="24"/>
          <w:highlight w:val="none"/>
          <w:lang w:val="zh-CN"/>
        </w:rPr>
        <w:t>　</w:t>
      </w:r>
    </w:p>
    <w:tbl>
      <w:tblPr>
        <w:tblStyle w:val="19"/>
        <w:tblW w:w="886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2111"/>
        <w:gridCol w:w="1713"/>
        <w:gridCol w:w="41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900" w:type="dxa"/>
            <w:tcBorders>
              <w:tl2br w:val="nil"/>
              <w:tr2bl w:val="nil"/>
            </w:tcBorders>
            <w:vAlign w:val="center"/>
          </w:tcPr>
          <w:p>
            <w:pPr>
              <w:pStyle w:val="23"/>
              <w:ind w:left="1476" w:hanging="1476"/>
              <w:jc w:val="center"/>
              <w:rPr>
                <w:rFonts w:ascii="微软雅黑" w:hAnsi="微软雅黑" w:eastAsia="微软雅黑" w:cs="Times New Roman"/>
                <w:b/>
                <w:color w:val="auto"/>
                <w:sz w:val="21"/>
                <w:szCs w:val="21"/>
              </w:rPr>
            </w:pPr>
            <w:r>
              <w:rPr>
                <w:rFonts w:ascii="微软雅黑" w:hAnsi="微软雅黑" w:eastAsia="微软雅黑" w:cs="Times New Roman"/>
                <w:b/>
                <w:color w:val="auto"/>
                <w:sz w:val="21"/>
                <w:szCs w:val="21"/>
              </w:rPr>
              <w:t>序号</w:t>
            </w:r>
          </w:p>
        </w:tc>
        <w:tc>
          <w:tcPr>
            <w:tcW w:w="2111" w:type="dxa"/>
            <w:tcBorders>
              <w:tl2br w:val="nil"/>
              <w:tr2bl w:val="nil"/>
            </w:tcBorders>
            <w:vAlign w:val="center"/>
          </w:tcPr>
          <w:p>
            <w:pPr>
              <w:pStyle w:val="23"/>
              <w:jc w:val="center"/>
              <w:rPr>
                <w:rFonts w:hint="eastAsia" w:ascii="微软雅黑" w:hAnsi="微软雅黑" w:eastAsia="微软雅黑" w:cs="Times New Roman"/>
                <w:b/>
                <w:color w:val="auto"/>
                <w:sz w:val="21"/>
                <w:szCs w:val="21"/>
                <w:lang w:eastAsia="zh-CN"/>
              </w:rPr>
            </w:pPr>
            <w:r>
              <w:rPr>
                <w:rFonts w:hint="eastAsia" w:ascii="微软雅黑" w:hAnsi="微软雅黑" w:eastAsia="微软雅黑" w:cs="Times New Roman"/>
                <w:b/>
                <w:color w:val="auto"/>
                <w:sz w:val="21"/>
                <w:szCs w:val="21"/>
                <w:lang w:val="en-US" w:eastAsia="zh-CN"/>
              </w:rPr>
              <w:t>单价（元）</w:t>
            </w:r>
          </w:p>
        </w:tc>
        <w:tc>
          <w:tcPr>
            <w:tcW w:w="1713" w:type="dxa"/>
            <w:tcBorders>
              <w:tl2br w:val="nil"/>
              <w:tr2bl w:val="nil"/>
            </w:tcBorders>
            <w:vAlign w:val="center"/>
          </w:tcPr>
          <w:p>
            <w:pPr>
              <w:pStyle w:val="23"/>
              <w:jc w:val="center"/>
              <w:rPr>
                <w:rFonts w:hint="eastAsia" w:ascii="微软雅黑" w:hAnsi="微软雅黑" w:eastAsia="微软雅黑" w:cs="Times New Roman"/>
                <w:b/>
                <w:color w:val="auto"/>
                <w:sz w:val="21"/>
                <w:szCs w:val="21"/>
                <w:lang w:eastAsia="zh-CN"/>
              </w:rPr>
            </w:pPr>
            <w:r>
              <w:rPr>
                <w:rFonts w:hint="eastAsia" w:ascii="微软雅黑" w:hAnsi="微软雅黑" w:eastAsia="微软雅黑" w:cs="Times New Roman"/>
                <w:b/>
                <w:color w:val="auto"/>
                <w:sz w:val="21"/>
                <w:szCs w:val="21"/>
                <w:lang w:val="en-US" w:eastAsia="zh-CN"/>
              </w:rPr>
              <w:t>数量（套）</w:t>
            </w:r>
          </w:p>
        </w:tc>
        <w:tc>
          <w:tcPr>
            <w:tcW w:w="4137" w:type="dxa"/>
            <w:tcBorders>
              <w:tl2br w:val="nil"/>
              <w:tr2bl w:val="nil"/>
            </w:tcBorders>
            <w:vAlign w:val="center"/>
          </w:tcPr>
          <w:p>
            <w:pPr>
              <w:pStyle w:val="23"/>
              <w:ind w:left="1476" w:hanging="1476"/>
              <w:jc w:val="center"/>
              <w:rPr>
                <w:rFonts w:hint="eastAsia" w:ascii="微软雅黑" w:hAnsi="微软雅黑" w:eastAsia="微软雅黑" w:cs="Times New Roman"/>
                <w:b/>
                <w:color w:val="auto"/>
                <w:sz w:val="21"/>
                <w:szCs w:val="21"/>
                <w:lang w:eastAsia="zh-CN"/>
              </w:rPr>
            </w:pPr>
            <w:r>
              <w:rPr>
                <w:rFonts w:hint="eastAsia" w:ascii="微软雅黑" w:hAnsi="微软雅黑" w:eastAsia="微软雅黑" w:cs="Times New Roman"/>
                <w:b/>
                <w:color w:val="auto"/>
                <w:sz w:val="21"/>
                <w:szCs w:val="21"/>
              </w:rPr>
              <w:t>含税金额</w:t>
            </w:r>
            <w:r>
              <w:rPr>
                <w:rFonts w:hint="eastAsia" w:ascii="微软雅黑" w:hAnsi="微软雅黑" w:eastAsia="微软雅黑" w:cs="Times New Roman"/>
                <w:b/>
                <w:color w:val="auto"/>
                <w:sz w:val="21"/>
                <w:szCs w:val="21"/>
                <w:lang w:val="en-US" w:eastAsia="zh-CN"/>
              </w:rPr>
              <w:t>总价</w:t>
            </w:r>
            <w:r>
              <w:rPr>
                <w:rFonts w:hint="eastAsia" w:ascii="微软雅黑" w:hAnsi="微软雅黑" w:eastAsia="微软雅黑" w:cs="Times New Roman"/>
                <w:b/>
                <w:color w:val="auto"/>
                <w:sz w:val="21"/>
                <w:szCs w:val="21"/>
                <w:lang w:eastAsia="zh-CN"/>
              </w:rPr>
              <w:t>（</w:t>
            </w:r>
            <w:r>
              <w:rPr>
                <w:rFonts w:hint="eastAsia" w:ascii="微软雅黑" w:hAnsi="微软雅黑" w:eastAsia="微软雅黑" w:cs="Times New Roman"/>
                <w:b/>
                <w:color w:val="auto"/>
                <w:sz w:val="21"/>
                <w:szCs w:val="21"/>
                <w:lang w:val="en-US" w:eastAsia="zh-CN"/>
              </w:rPr>
              <w:t>注明税率</w:t>
            </w:r>
            <w:r>
              <w:rPr>
                <w:rFonts w:hint="eastAsia" w:ascii="微软雅黑" w:hAnsi="微软雅黑" w:eastAsia="微软雅黑" w:cs="Times New Roman"/>
                <w:b/>
                <w:color w:val="auto"/>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 w:hRule="atLeast"/>
        </w:trPr>
        <w:tc>
          <w:tcPr>
            <w:tcW w:w="900" w:type="dxa"/>
            <w:tcBorders>
              <w:tl2br w:val="nil"/>
              <w:tr2bl w:val="nil"/>
            </w:tcBorders>
          </w:tcPr>
          <w:p>
            <w:pPr>
              <w:pStyle w:val="23"/>
              <w:spacing w:before="240" w:line="360" w:lineRule="auto"/>
              <w:ind w:left="1470" w:hanging="1470"/>
              <w:jc w:val="center"/>
              <w:rPr>
                <w:rFonts w:ascii="微软雅黑" w:hAnsi="微软雅黑" w:eastAsia="微软雅黑" w:cs="Times New Roman"/>
                <w:color w:val="auto"/>
                <w:sz w:val="21"/>
                <w:szCs w:val="21"/>
              </w:rPr>
            </w:pPr>
            <w:r>
              <w:rPr>
                <w:rFonts w:hint="eastAsia" w:ascii="微软雅黑" w:hAnsi="微软雅黑" w:eastAsia="微软雅黑" w:cs="Times New Roman"/>
                <w:color w:val="auto"/>
                <w:sz w:val="21"/>
                <w:szCs w:val="21"/>
              </w:rPr>
              <w:t>1</w:t>
            </w:r>
          </w:p>
        </w:tc>
        <w:tc>
          <w:tcPr>
            <w:tcW w:w="2111" w:type="dxa"/>
            <w:tcBorders>
              <w:tl2br w:val="nil"/>
              <w:tr2bl w:val="nil"/>
            </w:tcBorders>
          </w:tcPr>
          <w:p>
            <w:pPr>
              <w:pStyle w:val="23"/>
              <w:spacing w:before="240" w:line="360" w:lineRule="auto"/>
              <w:jc w:val="both"/>
              <w:rPr>
                <w:rFonts w:ascii="微软雅黑" w:hAnsi="微软雅黑" w:eastAsia="微软雅黑" w:cs="Times New Roman"/>
                <w:b/>
                <w:color w:val="auto"/>
                <w:sz w:val="21"/>
                <w:szCs w:val="21"/>
              </w:rPr>
            </w:pPr>
          </w:p>
        </w:tc>
        <w:tc>
          <w:tcPr>
            <w:tcW w:w="1713" w:type="dxa"/>
            <w:tcBorders>
              <w:tl2br w:val="nil"/>
              <w:tr2bl w:val="nil"/>
            </w:tcBorders>
          </w:tcPr>
          <w:p>
            <w:pPr>
              <w:pStyle w:val="23"/>
              <w:spacing w:before="240" w:line="360" w:lineRule="auto"/>
              <w:jc w:val="both"/>
              <w:rPr>
                <w:rFonts w:ascii="微软雅黑" w:hAnsi="微软雅黑" w:eastAsia="微软雅黑" w:cs="Times New Roman"/>
                <w:b/>
                <w:color w:val="auto"/>
                <w:sz w:val="21"/>
                <w:szCs w:val="21"/>
              </w:rPr>
            </w:pPr>
          </w:p>
        </w:tc>
        <w:tc>
          <w:tcPr>
            <w:tcW w:w="4137" w:type="dxa"/>
            <w:tcBorders>
              <w:tl2br w:val="nil"/>
              <w:tr2bl w:val="nil"/>
            </w:tcBorders>
          </w:tcPr>
          <w:p>
            <w:pPr>
              <w:pStyle w:val="23"/>
              <w:spacing w:before="240" w:line="360" w:lineRule="auto"/>
              <w:ind w:left="1470" w:hanging="1470"/>
              <w:jc w:val="both"/>
              <w:rPr>
                <w:rFonts w:ascii="微软雅黑" w:hAnsi="微软雅黑" w:eastAsia="微软雅黑" w:cs="Times New Roman"/>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9" w:hRule="atLeast"/>
        </w:trPr>
        <w:tc>
          <w:tcPr>
            <w:tcW w:w="8861" w:type="dxa"/>
            <w:gridSpan w:val="4"/>
            <w:tcBorders>
              <w:tl2br w:val="nil"/>
              <w:tr2bl w:val="nil"/>
            </w:tcBorders>
          </w:tcPr>
          <w:p>
            <w:pPr>
              <w:pStyle w:val="23"/>
              <w:spacing w:before="240" w:line="360" w:lineRule="auto"/>
              <w:ind w:left="1476" w:hanging="1476"/>
              <w:jc w:val="both"/>
              <w:rPr>
                <w:rFonts w:hint="eastAsia" w:ascii="微软雅黑" w:hAnsi="微软雅黑" w:eastAsia="微软雅黑" w:cs="Times New Roman"/>
                <w:b/>
                <w:color w:val="auto"/>
                <w:sz w:val="21"/>
                <w:szCs w:val="21"/>
                <w:lang w:eastAsia="zh-CN"/>
              </w:rPr>
            </w:pPr>
            <w:r>
              <w:rPr>
                <w:rFonts w:ascii="微软雅黑" w:hAnsi="微软雅黑" w:eastAsia="微软雅黑" w:cs="Times New Roman"/>
                <w:b/>
                <w:color w:val="auto"/>
                <w:sz w:val="21"/>
                <w:szCs w:val="21"/>
              </w:rPr>
              <w:t>备注</w:t>
            </w:r>
            <w:r>
              <w:rPr>
                <w:rFonts w:hint="eastAsia" w:ascii="微软雅黑" w:hAnsi="微软雅黑" w:eastAsia="微软雅黑" w:cs="Times New Roman"/>
                <w:b/>
                <w:color w:val="auto"/>
                <w:sz w:val="21"/>
                <w:szCs w:val="21"/>
                <w:lang w:eastAsia="zh-CN"/>
              </w:rPr>
              <w:t>：</w:t>
            </w:r>
            <w:r>
              <w:rPr>
                <w:rFonts w:hint="eastAsia" w:ascii="微软雅黑" w:hAnsi="微软雅黑" w:eastAsia="微软雅黑" w:cs="Times New Roman"/>
                <w:b/>
                <w:color w:val="auto"/>
                <w:sz w:val="21"/>
                <w:szCs w:val="21"/>
                <w:lang w:val="en-US" w:eastAsia="zh-CN"/>
              </w:rPr>
              <w:t>实施工期（月）</w:t>
            </w:r>
          </w:p>
        </w:tc>
      </w:tr>
    </w:tbl>
    <w:p>
      <w:pPr>
        <w:spacing w:after="0"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备注：</w:t>
      </w:r>
      <w:r>
        <w:rPr>
          <w:rFonts w:hint="eastAsia" w:ascii="仿宋" w:hAnsi="仿宋" w:eastAsia="仿宋" w:cs="仿宋"/>
          <w:color w:val="000000"/>
          <w:sz w:val="24"/>
          <w:highlight w:val="none"/>
          <w:lang w:val="zh-CN"/>
        </w:rPr>
        <w:t>以上《</w:t>
      </w:r>
      <w:r>
        <w:rPr>
          <w:rFonts w:hint="eastAsia" w:ascii="仿宋" w:hAnsi="仿宋" w:eastAsia="仿宋" w:cs="仿宋"/>
          <w:color w:val="000000"/>
          <w:sz w:val="24"/>
          <w:highlight w:val="none"/>
          <w:lang w:val="en-US" w:eastAsia="zh-CN"/>
        </w:rPr>
        <w:t>开标</w:t>
      </w:r>
      <w:r>
        <w:rPr>
          <w:rFonts w:hint="eastAsia" w:ascii="仿宋" w:hAnsi="仿宋" w:eastAsia="仿宋" w:cs="仿宋"/>
          <w:color w:val="000000"/>
          <w:sz w:val="24"/>
          <w:highlight w:val="none"/>
          <w:lang w:val="zh-CN"/>
        </w:rPr>
        <w:t>一览表》作响应需求使用，请供应商用小信封单独封装与</w:t>
      </w:r>
      <w:r>
        <w:rPr>
          <w:rFonts w:hint="eastAsia" w:ascii="仿宋" w:hAnsi="仿宋" w:eastAsia="仿宋" w:cs="仿宋"/>
          <w:color w:val="000000"/>
          <w:sz w:val="24"/>
          <w:highlight w:val="none"/>
          <w:lang w:val="en-US" w:eastAsia="zh-CN"/>
        </w:rPr>
        <w:t>投</w:t>
      </w:r>
      <w:r>
        <w:rPr>
          <w:rFonts w:hint="eastAsia" w:ascii="仿宋" w:hAnsi="仿宋" w:eastAsia="仿宋" w:cs="仿宋"/>
          <w:color w:val="000000"/>
          <w:sz w:val="24"/>
          <w:highlight w:val="none"/>
          <w:lang w:val="zh-CN"/>
        </w:rPr>
        <w:t>标文件一起递交。</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after="0"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投标人：（盖单位公章）</w:t>
      </w:r>
    </w:p>
    <w:p>
      <w:pPr>
        <w:spacing w:after="0"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法定代表人（单位负责人）或其委托代理人：（签字或盖章）</w:t>
      </w:r>
    </w:p>
    <w:p>
      <w:pPr>
        <w:spacing w:after="0" w:line="360" w:lineRule="auto"/>
        <w:ind w:firstLine="480" w:firstLineChars="200"/>
        <w:rPr>
          <w:rFonts w:hint="eastAsia" w:ascii="仿宋" w:hAnsi="仿宋" w:eastAsia="仿宋" w:cs="仿宋"/>
          <w:color w:val="000000"/>
          <w:sz w:val="24"/>
          <w:highlight w:val="none"/>
          <w:lang w:val="zh-CN"/>
        </w:rPr>
        <w:sectPr>
          <w:footerReference r:id="rId10" w:type="default"/>
          <w:pgSz w:w="11906" w:h="16838"/>
          <w:pgMar w:top="1440" w:right="1800" w:bottom="1440" w:left="1800" w:header="851" w:footer="850" w:gutter="0"/>
          <w:pgNumType w:fmt="decimal" w:start="1"/>
          <w:cols w:space="720" w:num="1"/>
          <w:docGrid w:type="lines" w:linePitch="312" w:charSpace="0"/>
        </w:sectPr>
      </w:pPr>
      <w:r>
        <w:rPr>
          <w:rFonts w:hint="eastAsia" w:ascii="仿宋" w:hAnsi="仿宋" w:eastAsia="仿宋" w:cs="仿宋"/>
          <w:color w:val="000000"/>
          <w:sz w:val="24"/>
          <w:highlight w:val="none"/>
          <w:lang w:val="zh-CN"/>
        </w:rPr>
        <w:t>时间：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月</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日</w:t>
      </w:r>
    </w:p>
    <w:p>
      <w:pPr>
        <w:pageBreakBefore/>
        <w:spacing w:after="0" w:line="360" w:lineRule="auto"/>
        <w:jc w:val="center"/>
        <w:outlineLvl w:val="2"/>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四、授权委托书</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人（姓名）系（投标人名称）的法定代表人（单位负责人），现委托（姓名）为我方代理人。代理人根据授权，以我方名义签署、澄清确认、递交、撤回、修改产品采购招标项目投标文件、签订合同和处理有关事宜，其法律后果由我方承担。</w:t>
      </w:r>
    </w:p>
    <w:p>
      <w:pPr>
        <w:spacing w:after="0" w:line="360" w:lineRule="auto"/>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委托期限：</w:t>
      </w:r>
      <w:r>
        <w:rPr>
          <w:rFonts w:hint="eastAsia" w:ascii="仿宋" w:hAnsi="仿宋" w:eastAsia="仿宋" w:cs="仿宋"/>
          <w:color w:val="000000"/>
          <w:sz w:val="24"/>
          <w:highlight w:val="none"/>
          <w:lang w:val="en-US" w:eastAsia="zh-CN"/>
        </w:rPr>
        <w:t xml:space="preserve">         </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代理人无转委托权。</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附：法定代表人（单位负责人）身份证扫描件；</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委托代理人身份证扫描；</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注：1、本授权委托书需由投标人加盖单位公章并由其法定代表人（单位负责人）签字或盖章。</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2、本项目只允许有唯一的授权代表，并提供法定代表人（单位负责人）身份证明。</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3、法定代表人参加采购的无需提供授权委托书，只需要提供法定代表人（单位负责人）身份证明即可。</w:t>
      </w:r>
    </w:p>
    <w:p>
      <w:pPr>
        <w:spacing w:after="0"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4、被授权人参加的需提供授权委托书，并提供法定代表人（单位负责人）身份证明。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身份证明复制件（国徽面）</w:t>
            </w:r>
          </w:p>
        </w:tc>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身份证明复制件（持证人照片面）</w:t>
            </w:r>
          </w:p>
        </w:tc>
      </w:tr>
    </w:tbl>
    <w:p>
      <w:pPr>
        <w:spacing w:after="0" w:line="360" w:lineRule="auto"/>
        <w:ind w:firstLine="480" w:firstLineChars="200"/>
        <w:rPr>
          <w:rFonts w:hint="eastAsia" w:ascii="仿宋" w:hAnsi="仿宋" w:eastAsia="仿宋" w:cs="仿宋"/>
          <w:color w:val="000000"/>
          <w:sz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授权代表身份证复制件</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国徽</w:t>
            </w:r>
            <w:r>
              <w:rPr>
                <w:rFonts w:hint="eastAsia" w:ascii="仿宋" w:hAnsi="仿宋" w:eastAsia="仿宋" w:cs="仿宋"/>
                <w:color w:val="000000"/>
                <w:sz w:val="24"/>
                <w:highlight w:val="none"/>
                <w:lang w:val="en-US" w:eastAsia="zh-CN"/>
              </w:rPr>
              <w:t>面）</w:t>
            </w:r>
          </w:p>
        </w:tc>
        <w:tc>
          <w:tcPr>
            <w:tcW w:w="4261" w:type="dxa"/>
            <w:noWrap w:val="0"/>
            <w:vAlign w:val="center"/>
          </w:tcPr>
          <w:p>
            <w:pPr>
              <w:spacing w:after="0"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授权代表身份证复制件</w:t>
            </w:r>
            <w:r>
              <w:rPr>
                <w:rFonts w:hint="eastAsia" w:ascii="仿宋" w:hAnsi="仿宋" w:eastAsia="仿宋" w:cs="仿宋"/>
                <w:color w:val="000000"/>
                <w:sz w:val="24"/>
                <w:highlight w:val="none"/>
                <w:lang w:val="en-US" w:eastAsia="zh-CN"/>
              </w:rPr>
              <w:t>（持证人照片面 ）</w:t>
            </w:r>
          </w:p>
        </w:tc>
      </w:tr>
    </w:tbl>
    <w:p>
      <w:pPr>
        <w:pageBreakBefore/>
        <w:spacing w:after="0" w:line="360" w:lineRule="auto"/>
        <w:jc w:val="center"/>
        <w:outlineLvl w:val="2"/>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五</w:t>
      </w:r>
      <w:r>
        <w:rPr>
          <w:rFonts w:hint="eastAsia" w:ascii="仿宋" w:hAnsi="仿宋" w:eastAsia="仿宋" w:cs="仿宋"/>
          <w:b/>
          <w:bCs/>
          <w:color w:val="000000"/>
          <w:sz w:val="24"/>
          <w:highlight w:val="none"/>
        </w:rPr>
        <w:t>、资格审查资料</w:t>
      </w:r>
    </w:p>
    <w:p>
      <w:pPr>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（一）基本情况表</w:t>
      </w:r>
    </w:p>
    <w:tbl>
      <w:tblPr>
        <w:tblStyle w:val="19"/>
        <w:tblW w:w="0" w:type="auto"/>
        <w:jc w:val="center"/>
        <w:tblLayout w:type="fixed"/>
        <w:tblCellMar>
          <w:top w:w="0" w:type="dxa"/>
          <w:left w:w="0" w:type="dxa"/>
          <w:bottom w:w="0" w:type="dxa"/>
          <w:right w:w="0" w:type="dxa"/>
        </w:tblCellMar>
      </w:tblPr>
      <w:tblGrid>
        <w:gridCol w:w="2024"/>
        <w:gridCol w:w="878"/>
        <w:gridCol w:w="2244"/>
        <w:gridCol w:w="1056"/>
        <w:gridCol w:w="2114"/>
      </w:tblGrid>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注册资金</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成立时间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员工总数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联系人</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网址</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传真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w:t>
            </w:r>
          </w:p>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投标人须知要求投标人需具有的各类资质证书（如有）</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p>
            <w:pPr>
              <w:topLinePunct/>
              <w:autoSpaceDE w:val="0"/>
              <w:spacing w:after="0" w:line="240" w:lineRule="auto"/>
              <w:jc w:val="center"/>
              <w:rPr>
                <w:rFonts w:hint="eastAsia" w:ascii="仿宋" w:hAnsi="仿宋" w:eastAsia="仿宋" w:cs="仿宋"/>
                <w:color w:val="000000"/>
                <w:sz w:val="24"/>
                <w:highlight w:val="none"/>
              </w:rPr>
            </w:pPr>
          </w:p>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类型：</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等级：</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证书号：</w:t>
            </w: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仿宋" w:hAnsi="仿宋" w:eastAsia="仿宋" w:cs="仿宋"/>
                <w:color w:val="000000"/>
                <w:sz w:val="24"/>
                <w:highlight w:val="none"/>
              </w:rPr>
            </w:pPr>
          </w:p>
        </w:tc>
      </w:tr>
    </w:tbl>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1.投标人应在本表后附营业执照等相关证明材料。</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2.如果投标人须知对投标产品制造商的资质提出了要求，投标人应在本表后附相关资质证书扫描件。</w:t>
      </w:r>
    </w:p>
    <w:p>
      <w:pPr>
        <w:spacing w:after="0" w:line="360" w:lineRule="auto"/>
        <w:ind w:firstLine="480" w:firstLineChars="200"/>
        <w:rPr>
          <w:rFonts w:hint="eastAsia" w:ascii="仿宋" w:hAnsi="仿宋" w:eastAsia="仿宋" w:cs="仿宋"/>
          <w:color w:val="000000"/>
          <w:sz w:val="24"/>
          <w:highlight w:val="none"/>
        </w:rPr>
      </w:pPr>
    </w:p>
    <w:p>
      <w:pPr>
        <w:spacing w:after="0" w:line="360" w:lineRule="auto"/>
        <w:ind w:firstLine="480" w:firstLineChars="200"/>
        <w:rPr>
          <w:rFonts w:hint="eastAsia" w:ascii="仿宋" w:hAnsi="仿宋" w:eastAsia="仿宋" w:cs="仿宋"/>
          <w:color w:val="000000"/>
          <w:sz w:val="24"/>
          <w:highlight w:val="none"/>
        </w:rPr>
      </w:pPr>
    </w:p>
    <w:p>
      <w:pPr>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ind w:firstLine="560" w:firstLineChars="200"/>
        <w:rPr>
          <w:rFonts w:hint="eastAsia" w:ascii="Times New Roman" w:eastAsia="仿宋_GB2312"/>
          <w:sz w:val="28"/>
          <w:szCs w:val="28"/>
        </w:rPr>
      </w:pPr>
    </w:p>
    <w:p>
      <w:pPr>
        <w:pageBreakBefore/>
        <w:spacing w:after="0"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（二）资格证明文件</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1、投标人基本情况介绍；</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2、投标人为企业（包括合伙企业）的，应提供有效的营业执照；投标人为事业单位的，应提供有效的事业单位法人证书；投标人是非企业机构的，应提供有效的执业许可证或登记证书等证明文件</w:t>
      </w:r>
      <w:r>
        <w:rPr>
          <w:rFonts w:hint="eastAsia" w:ascii="仿宋" w:hAnsi="仿宋" w:eastAsia="仿宋" w:cs="仿宋"/>
          <w:color w:val="000000"/>
          <w:sz w:val="24"/>
          <w:highlight w:val="none"/>
          <w:lang w:eastAsia="zh-CN"/>
        </w:rPr>
        <w:t>。</w:t>
      </w:r>
      <w:r>
        <w:rPr>
          <w:rFonts w:hint="eastAsia" w:ascii="仿宋" w:hAnsi="仿宋" w:eastAsia="仿宋" w:cs="仿宋"/>
          <w:b/>
          <w:bCs/>
          <w:color w:val="000000"/>
          <w:sz w:val="24"/>
          <w:highlight w:val="none"/>
        </w:rPr>
        <w:t>（提供</w:t>
      </w:r>
      <w:r>
        <w:rPr>
          <w:rFonts w:hint="eastAsia" w:ascii="仿宋" w:hAnsi="仿宋" w:eastAsia="仿宋" w:cs="仿宋"/>
          <w:b/>
          <w:bCs/>
          <w:color w:val="000000"/>
          <w:sz w:val="24"/>
          <w:highlight w:val="none"/>
          <w:lang w:val="en-US" w:eastAsia="zh-CN"/>
        </w:rPr>
        <w:t>资质</w:t>
      </w:r>
      <w:r>
        <w:rPr>
          <w:rFonts w:hint="eastAsia" w:ascii="仿宋" w:hAnsi="仿宋" w:eastAsia="仿宋" w:cs="仿宋"/>
          <w:b/>
          <w:bCs/>
          <w:color w:val="000000"/>
          <w:sz w:val="24"/>
          <w:highlight w:val="none"/>
        </w:rPr>
        <w:t>扫描件并加盖公章）</w:t>
      </w:r>
      <w:r>
        <w:rPr>
          <w:rFonts w:hint="eastAsia" w:ascii="仿宋" w:hAnsi="仿宋" w:eastAsia="仿宋" w:cs="仿宋"/>
          <w:color w:val="000000"/>
          <w:sz w:val="24"/>
          <w:highlight w:val="none"/>
        </w:rPr>
        <w:t>。</w:t>
      </w:r>
    </w:p>
    <w:p>
      <w:pPr>
        <w:spacing w:after="0" w:line="360" w:lineRule="auto"/>
        <w:ind w:firstLine="480" w:firstLineChars="200"/>
        <w:rPr>
          <w:rFonts w:hint="eastAsia" w:ascii="仿宋" w:hAnsi="仿宋" w:eastAsia="仿宋" w:cs="仿宋"/>
          <w:b/>
          <w:bCs/>
          <w:color w:val="000000"/>
          <w:sz w:val="24"/>
          <w:highlight w:val="none"/>
          <w:lang w:eastAsia="zh-CN"/>
        </w:rPr>
      </w:pPr>
      <w:r>
        <w:rPr>
          <w:rFonts w:hint="eastAsia" w:ascii="仿宋" w:hAnsi="仿宋" w:eastAsia="仿宋" w:cs="仿宋"/>
          <w:color w:val="000000"/>
          <w:sz w:val="24"/>
          <w:highlight w:val="none"/>
          <w:lang w:val="en-US" w:eastAsia="zh-CN"/>
        </w:rPr>
        <w:t>3、投标人如果不是独立法人，应提供其法人机构授权参与本项目投标的授权书原件复印件</w:t>
      </w:r>
      <w:r>
        <w:rPr>
          <w:rFonts w:hint="eastAsia" w:ascii="仿宋" w:hAnsi="仿宋" w:eastAsia="仿宋" w:cs="仿宋"/>
          <w:color w:val="auto"/>
          <w:sz w:val="24"/>
          <w:highlight w:val="none"/>
          <w:u w:val="none"/>
          <w:lang w:val="en-US" w:eastAsia="zh-CN"/>
        </w:rPr>
        <w:t>。</w:t>
      </w:r>
      <w:r>
        <w:rPr>
          <w:rFonts w:hint="eastAsia" w:ascii="仿宋" w:hAnsi="仿宋" w:eastAsia="仿宋" w:cs="仿宋"/>
          <w:b/>
          <w:bCs/>
          <w:color w:val="000000"/>
          <w:sz w:val="24"/>
          <w:highlight w:val="none"/>
          <w:lang w:val="en-US" w:eastAsia="zh-CN"/>
        </w:rPr>
        <w:t>（须</w:t>
      </w:r>
      <w:r>
        <w:rPr>
          <w:rFonts w:hint="eastAsia" w:ascii="仿宋" w:hAnsi="仿宋" w:eastAsia="仿宋" w:cs="仿宋"/>
          <w:b/>
          <w:bCs/>
          <w:color w:val="000000"/>
          <w:sz w:val="24"/>
          <w:highlight w:val="none"/>
        </w:rPr>
        <w:t>加盖</w:t>
      </w:r>
      <w:r>
        <w:rPr>
          <w:rFonts w:hint="eastAsia" w:ascii="仿宋" w:hAnsi="仿宋" w:eastAsia="仿宋" w:cs="仿宋"/>
          <w:b/>
          <w:bCs/>
          <w:color w:val="000000"/>
          <w:sz w:val="24"/>
          <w:highlight w:val="none"/>
          <w:lang w:val="en-US" w:eastAsia="zh-CN"/>
        </w:rPr>
        <w:t>法人机构及投标人</w:t>
      </w:r>
      <w:r>
        <w:rPr>
          <w:rFonts w:hint="eastAsia" w:ascii="仿宋" w:hAnsi="仿宋" w:eastAsia="仿宋" w:cs="仿宋"/>
          <w:b/>
          <w:bCs/>
          <w:color w:val="000000"/>
          <w:sz w:val="24"/>
          <w:highlight w:val="none"/>
        </w:rPr>
        <w:t>公章</w:t>
      </w:r>
      <w:r>
        <w:rPr>
          <w:rFonts w:hint="eastAsia" w:ascii="仿宋" w:hAnsi="仿宋" w:eastAsia="仿宋" w:cs="仿宋"/>
          <w:b/>
          <w:bCs/>
          <w:color w:val="000000"/>
          <w:sz w:val="24"/>
          <w:highlight w:val="none"/>
          <w:lang w:eastAsia="zh-CN"/>
        </w:rPr>
        <w:t>）</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资质、体系认证</w:t>
      </w:r>
      <w:r>
        <w:rPr>
          <w:rFonts w:hint="eastAsia" w:ascii="仿宋" w:hAnsi="仿宋" w:eastAsia="仿宋" w:cs="仿宋"/>
          <w:color w:val="000000"/>
          <w:sz w:val="24"/>
          <w:highlight w:val="none"/>
          <w:lang w:val="en-US" w:eastAsia="zh-CN"/>
        </w:rPr>
        <w:t>证书</w:t>
      </w:r>
      <w:r>
        <w:rPr>
          <w:rFonts w:hint="eastAsia" w:ascii="仿宋" w:hAnsi="仿宋" w:eastAsia="仿宋" w:cs="仿宋"/>
          <w:color w:val="000000"/>
          <w:sz w:val="24"/>
          <w:highlight w:val="none"/>
        </w:rPr>
        <w:t>、荣誉证书（</w:t>
      </w:r>
      <w:r>
        <w:rPr>
          <w:rFonts w:hint="eastAsia" w:ascii="仿宋" w:hAnsi="仿宋" w:eastAsia="仿宋" w:cs="仿宋"/>
          <w:color w:val="000000"/>
          <w:sz w:val="24"/>
          <w:highlight w:val="none"/>
          <w:lang w:val="en-US" w:eastAsia="zh-CN"/>
        </w:rPr>
        <w:t>如有</w:t>
      </w:r>
      <w:r>
        <w:rPr>
          <w:rFonts w:hint="eastAsia" w:ascii="仿宋" w:hAnsi="仿宋" w:eastAsia="仿宋" w:cs="仿宋"/>
          <w:color w:val="000000"/>
          <w:sz w:val="24"/>
          <w:highlight w:val="none"/>
        </w:rPr>
        <w:t>）；</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、投标人认为需提交其它证明材料；</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、网站查询截图：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（1）投标人未被“信用中国”网站（www.creditchina.gov.cn）列入严重失信主体名单；（提供官方网站截图）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（2）投标人未被“信用中国”网站（www.creditchina.gov.cn）列入重大税收违法失信主体名单；（提供官方网站截图）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（3）投标人未被“国家企业信用信息公示系统”网站（http://www.gsxt.gov.cn/）列入经营异常名录和严重违法失信企业名单；（提供官方网站截图）</w:t>
      </w:r>
    </w:p>
    <w:p>
      <w:pPr>
        <w:spacing w:after="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投标人未被《中华人民共和国招标投标法》及其实施条例等法律法规等被限制投标的情形。（自行承诺不存在此情形）</w:t>
      </w:r>
    </w:p>
    <w:p>
      <w:pPr>
        <w:rPr>
          <w:rFonts w:hint="eastAsia" w:ascii="宋体" w:hAnsi="宋体" w:eastAsia="宋体" w:cs="宋体"/>
          <w:b/>
          <w:bCs/>
          <w:spacing w:val="2"/>
          <w:w w:val="99"/>
          <w:position w:val="-4"/>
          <w:sz w:val="24"/>
          <w:szCs w:val="24"/>
          <w:highlight w:val="none"/>
          <w:lang w:val="en-US" w:eastAsia="zh-CN"/>
        </w:rPr>
        <w:sectPr>
          <w:footerReference r:id="rId11" w:type="default"/>
          <w:pgSz w:w="11906" w:h="16838"/>
          <w:pgMar w:top="1440" w:right="1800" w:bottom="1440" w:left="1800" w:header="851" w:footer="850" w:gutter="0"/>
          <w:pgNumType w:fmt="decimal" w:start="19"/>
          <w:cols w:space="720" w:num="1"/>
          <w:docGrid w:type="lines" w:linePitch="312" w:charSpace="0"/>
        </w:sect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hAnsi="宋体" w:cs="宋体"/>
          <w:b/>
          <w:bCs/>
          <w:spacing w:val="2"/>
          <w:w w:val="99"/>
          <w:position w:val="-4"/>
          <w:sz w:val="24"/>
          <w:szCs w:val="24"/>
          <w:highlight w:val="none"/>
          <w:lang w:val="en-US" w:eastAsia="zh-CN"/>
        </w:rPr>
        <w:t>六、</w:t>
      </w:r>
      <w:r>
        <w:rPr>
          <w:rFonts w:hint="eastAsia" w:ascii="宋体" w:hAnsi="宋体" w:eastAsia="宋体" w:cs="宋体"/>
          <w:b/>
          <w:bCs/>
          <w:spacing w:val="2"/>
          <w:w w:val="99"/>
          <w:position w:val="-4"/>
          <w:sz w:val="24"/>
          <w:szCs w:val="24"/>
          <w:highlight w:val="none"/>
          <w:lang w:val="en-US" w:eastAsia="zh-CN"/>
        </w:rPr>
        <w:t>供应商廉洁承诺书</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安徽新安银行股份有限公司： </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本着遵循集中采购公开透明、公平竞争和诚实信用原则，我单位申请作为贵行集中采购供应商，自愿遵守以下廉洁承诺：</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一、不向贵行相关工作人员及其配偶、近亲属赠送礼金、有价证券（卡）、物品、好处费等；</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二、不给贵行相关工作人员及其配偶、近亲属报销各种费用，支付各种名义的佣金、中介费、咨询费；</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三、不给贵行相关工作人员及其配偶、近亲属提供通讯设备、手提电脑、交通工具；</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四、不邀请贵行相关工作人员及其配偶、近亲属参与高消费餐饮、娱乐或旅游等；</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五、不邀请贵行相关工作人员及其配偶、近亲属参与以钱物为赌注的打牌、打麻将或涉“黄”、涉毒等活动；</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六、不以低于市场价格为贵行相关工作人员装修住房或购买物品；</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七、不邀请贵行相关工作人员及其配偶、近亲属参与我单位的投资参股、合伙做生意等；</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八、不与贵行相关工作人员及其配偶、近亲属发生非正常资金往来；</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九、不向贵行相关工作人员及其配偶、近亲属输送或变相输送其他不正当利益；</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十、积极配合贵行调查、检查等工作，及时提供相关资料和客观信息。如违反上述任何承诺之一的，贵行可取消我单位的供应商资格。</w:t>
      </w:r>
    </w:p>
    <w:p>
      <w:pPr>
        <w:pStyle w:val="11"/>
        <w:spacing w:line="360" w:lineRule="auto"/>
        <w:ind w:firstLine="640"/>
        <w:rPr>
          <w:rFonts w:hint="eastAsia" w:ascii="仿宋" w:hAnsi="仿宋" w:eastAsia="仿宋" w:cs="仿宋"/>
          <w:sz w:val="24"/>
          <w:szCs w:val="24"/>
        </w:rPr>
      </w:pPr>
    </w:p>
    <w:p>
      <w:pPr>
        <w:pStyle w:val="11"/>
        <w:spacing w:line="360" w:lineRule="auto"/>
        <w:ind w:firstLine="640"/>
        <w:rPr>
          <w:rFonts w:hint="eastAsia" w:ascii="仿宋" w:hAnsi="仿宋" w:eastAsia="仿宋" w:cs="仿宋"/>
          <w:sz w:val="24"/>
          <w:szCs w:val="24"/>
        </w:rPr>
      </w:pP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 xml:space="preserve">承诺人：                        </w:t>
      </w:r>
    </w:p>
    <w:p>
      <w:pPr>
        <w:pStyle w:val="11"/>
        <w:spacing w:line="360" w:lineRule="auto"/>
        <w:ind w:firstLine="640"/>
        <w:rPr>
          <w:rFonts w:hint="eastAsia" w:ascii="仿宋" w:hAnsi="仿宋" w:eastAsia="仿宋" w:cs="仿宋"/>
          <w:sz w:val="24"/>
          <w:szCs w:val="24"/>
        </w:rPr>
      </w:pPr>
      <w:r>
        <w:rPr>
          <w:rFonts w:hint="eastAsia" w:ascii="仿宋" w:hAnsi="仿宋" w:eastAsia="仿宋" w:cs="仿宋"/>
          <w:sz w:val="24"/>
          <w:szCs w:val="24"/>
        </w:rPr>
        <w:t xml:space="preserve">承诺日期：                    </w:t>
      </w:r>
    </w:p>
    <w:p>
      <w:pPr>
        <w:bidi w:val="0"/>
        <w:rPr>
          <w:rFonts w:hint="eastAsia"/>
          <w:lang w:val="en-US" w:eastAsia="zh-CN"/>
        </w:rPr>
      </w:pPr>
    </w:p>
    <w:p>
      <w:pPr>
        <w:rPr>
          <w:rFonts w:hint="eastAsia"/>
          <w:lang w:val="en-US" w:eastAsia="zh-CN"/>
        </w:rPr>
      </w:pP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jc w:val="center"/>
        <w:rPr>
          <w:rFonts w:hint="eastAsia" w:ascii="仿宋" w:hAnsi="仿宋" w:eastAsia="仿宋" w:cs="仿宋"/>
          <w:b/>
          <w:sz w:val="28"/>
          <w:szCs w:val="28"/>
          <w:lang w:val="zh-CN"/>
        </w:rPr>
      </w:pPr>
    </w:p>
    <w:p>
      <w:pPr>
        <w:numPr>
          <w:ilvl w:val="0"/>
          <w:numId w:val="0"/>
        </w:numPr>
        <w:autoSpaceDE w:val="0"/>
        <w:autoSpaceDN w:val="0"/>
        <w:adjustRightInd w:val="0"/>
        <w:spacing w:line="620" w:lineRule="exact"/>
        <w:ind w:leftChars="200" w:right="50" w:rightChars="0"/>
        <w:jc w:val="center"/>
        <w:outlineLvl w:val="2"/>
        <w:rPr>
          <w:rFonts w:hint="eastAsia" w:hAnsi="宋体" w:cs="宋体"/>
          <w:b/>
          <w:bCs/>
          <w:spacing w:val="2"/>
          <w:w w:val="99"/>
          <w:position w:val="-4"/>
          <w:sz w:val="24"/>
          <w:szCs w:val="24"/>
          <w:highlight w:val="none"/>
          <w:lang w:val="zh-CN" w:eastAsia="zh-CN"/>
        </w:rPr>
      </w:pPr>
      <w:r>
        <w:rPr>
          <w:rFonts w:hint="eastAsia" w:hAnsi="宋体" w:cs="宋体"/>
          <w:b/>
          <w:bCs/>
          <w:spacing w:val="2"/>
          <w:w w:val="99"/>
          <w:position w:val="-4"/>
          <w:sz w:val="24"/>
          <w:szCs w:val="24"/>
          <w:highlight w:val="none"/>
          <w:lang w:val="en-US" w:eastAsia="zh-CN"/>
        </w:rPr>
        <w:t>七、投标</w:t>
      </w:r>
      <w:r>
        <w:rPr>
          <w:rFonts w:hint="eastAsia" w:hAnsi="宋体" w:cs="宋体"/>
          <w:b/>
          <w:bCs/>
          <w:spacing w:val="2"/>
          <w:w w:val="99"/>
          <w:position w:val="-4"/>
          <w:sz w:val="24"/>
          <w:szCs w:val="24"/>
          <w:highlight w:val="none"/>
          <w:lang w:val="zh-CN" w:eastAsia="zh-CN"/>
        </w:rPr>
        <w:t>承诺函</w:t>
      </w:r>
    </w:p>
    <w:p>
      <w:pPr>
        <w:autoSpaceDE w:val="0"/>
        <w:autoSpaceDN w:val="0"/>
        <w:adjustRightInd w:val="0"/>
        <w:jc w:val="center"/>
        <w:rPr>
          <w:rFonts w:hint="eastAsia" w:ascii="仿宋" w:hAnsi="仿宋" w:eastAsia="仿宋" w:cs="仿宋"/>
          <w:b/>
          <w:sz w:val="28"/>
          <w:szCs w:val="28"/>
          <w:lang w:val="zh-CN"/>
        </w:rPr>
      </w:pPr>
    </w:p>
    <w:p>
      <w:pPr>
        <w:autoSpaceDE w:val="0"/>
        <w:autoSpaceDN w:val="0"/>
        <w:adjustRightInd w:val="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致：安徽新安银行股份有限公司：</w:t>
      </w:r>
    </w:p>
    <w:p>
      <w:pPr>
        <w:autoSpaceDE w:val="0"/>
        <w:autoSpaceDN w:val="0"/>
        <w:adjustRightInd w:val="0"/>
        <w:ind w:firstLine="48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鉴于“信息系统网络安全三级等保测评服务</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的特点，我方做如下承诺：</w:t>
      </w:r>
    </w:p>
    <w:p>
      <w:pPr>
        <w:autoSpaceDE w:val="0"/>
        <w:autoSpaceDN w:val="0"/>
        <w:adjustRightInd w:val="0"/>
        <w:ind w:firstLine="48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zh-CN" w:eastAsia="zh-CN" w:bidi="ar-SA"/>
        </w:rPr>
        <w:t>采购报价所提供的服务在质量保证期内满足招标文件中规格书的全部相关要求。</w:t>
      </w:r>
    </w:p>
    <w:p>
      <w:pPr>
        <w:autoSpaceDE w:val="0"/>
        <w:autoSpaceDN w:val="0"/>
        <w:adjustRightInd w:val="0"/>
        <w:ind w:firstLine="48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CN" w:eastAsia="zh-CN" w:bidi="ar-SA"/>
        </w:rPr>
        <w:t>不论采购成功与否，对我方所获取的与该项目有关的招标文件、技术资料、信息及其他有关文件严格进行保密；同时对参与本项目采购的所有有关人员在使用上述信息、资料文件时进行登记备案；如我方中标，未经本项目招标人同意，保证不将与本项目有关的任何资料发表、公布或对外泄露。一旦发现或有举报我方人员出现泄密或其他违约行为，经证实后我方除对有关责任人员及时予以内部处分外，完全愿意接受本项目招标人单位的处理意见并负责承担由此而产生的一切后果与法律责任。</w:t>
      </w:r>
    </w:p>
    <w:p>
      <w:pPr>
        <w:autoSpaceDE w:val="0"/>
        <w:autoSpaceDN w:val="0"/>
        <w:adjustRightInd w:val="0"/>
        <w:ind w:firstLine="6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特此承诺。</w:t>
      </w:r>
    </w:p>
    <w:p>
      <w:pPr>
        <w:autoSpaceDE w:val="0"/>
        <w:autoSpaceDN w:val="0"/>
        <w:adjustRightInd w:val="0"/>
        <w:ind w:firstLine="600"/>
        <w:rPr>
          <w:rFonts w:hint="eastAsia" w:ascii="仿宋" w:hAnsi="仿宋" w:eastAsia="仿宋" w:cs="仿宋"/>
          <w:kern w:val="2"/>
          <w:sz w:val="24"/>
          <w:szCs w:val="24"/>
          <w:lang w:val="zh-CN" w:eastAsia="zh-CN" w:bidi="ar-SA"/>
        </w:rPr>
      </w:pPr>
    </w:p>
    <w:p>
      <w:pPr>
        <w:autoSpaceDE w:val="0"/>
        <w:autoSpaceDN w:val="0"/>
        <w:adjustRightInd w:val="0"/>
        <w:ind w:firstLine="600"/>
        <w:rPr>
          <w:rFonts w:hint="eastAsia" w:ascii="仿宋" w:hAnsi="仿宋" w:eastAsia="仿宋" w:cs="仿宋"/>
          <w:kern w:val="2"/>
          <w:sz w:val="24"/>
          <w:szCs w:val="24"/>
          <w:lang w:val="zh-CN" w:eastAsia="zh-CN" w:bidi="ar-SA"/>
        </w:rPr>
      </w:pPr>
    </w:p>
    <w:p>
      <w:pPr>
        <w:autoSpaceDE w:val="0"/>
        <w:autoSpaceDN w:val="0"/>
        <w:adjustRightInd w:val="0"/>
        <w:ind w:firstLine="4200" w:firstLineChars="175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承诺人（</w:t>
      </w:r>
      <w:r>
        <w:rPr>
          <w:rFonts w:hint="eastAsia" w:ascii="仿宋" w:hAnsi="仿宋" w:eastAsia="仿宋" w:cs="仿宋"/>
          <w:kern w:val="2"/>
          <w:sz w:val="24"/>
          <w:szCs w:val="24"/>
          <w:lang w:val="en-US" w:eastAsia="zh-CN" w:bidi="ar-SA"/>
        </w:rPr>
        <w:t>投标</w:t>
      </w:r>
      <w:r>
        <w:rPr>
          <w:rFonts w:hint="eastAsia" w:ascii="仿宋" w:hAnsi="仿宋" w:eastAsia="仿宋" w:cs="仿宋"/>
          <w:kern w:val="2"/>
          <w:sz w:val="24"/>
          <w:szCs w:val="24"/>
          <w:lang w:val="zh-CN" w:eastAsia="zh-CN" w:bidi="ar-SA"/>
        </w:rPr>
        <w:t>单位公章）：</w:t>
      </w:r>
    </w:p>
    <w:p>
      <w:pPr>
        <w:autoSpaceDE w:val="0"/>
        <w:autoSpaceDN w:val="0"/>
        <w:adjustRightInd w:val="0"/>
        <w:ind w:firstLine="4200" w:firstLineChars="1750"/>
        <w:rPr>
          <w:rFonts w:hint="eastAsia" w:ascii="仿宋" w:hAnsi="仿宋" w:eastAsia="仿宋" w:cs="仿宋"/>
          <w:kern w:val="2"/>
          <w:sz w:val="24"/>
          <w:szCs w:val="24"/>
          <w:lang w:val="en-US" w:eastAsia="zh-CN" w:bidi="ar-SA"/>
        </w:rPr>
        <w:sectPr>
          <w:footerReference r:id="rId12" w:type="default"/>
          <w:pgSz w:w="11907" w:h="16840"/>
          <w:pgMar w:top="1418" w:right="1304" w:bottom="1361" w:left="1361" w:header="794" w:footer="794" w:gutter="0"/>
          <w:pgBorders>
            <w:top w:val="none" w:sz="0" w:space="0"/>
            <w:left w:val="none" w:sz="0" w:space="0"/>
            <w:bottom w:val="none" w:sz="0" w:space="0"/>
            <w:right w:val="none" w:sz="0" w:space="0"/>
          </w:pgBorders>
          <w:pgNumType w:fmt="decimal"/>
          <w:cols w:space="720" w:num="1"/>
          <w:docGrid w:linePitch="285" w:charSpace="0"/>
        </w:sectPr>
      </w:pPr>
      <w:r>
        <w:rPr>
          <w:rFonts w:hint="eastAsia" w:ascii="仿宋" w:hAnsi="仿宋" w:eastAsia="仿宋" w:cs="仿宋"/>
          <w:kern w:val="2"/>
          <w:sz w:val="24"/>
          <w:szCs w:val="24"/>
          <w:lang w:val="zh-CN" w:eastAsia="zh-CN" w:bidi="ar-SA"/>
        </w:rPr>
        <w:t>日期：年月日</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八、投标人信用承诺</w:t>
      </w:r>
    </w:p>
    <w:p>
      <w:pPr>
        <w:rPr>
          <w:rFonts w:hint="eastAsia"/>
          <w:lang w:val="en-US" w:eastAsia="zh-CN"/>
        </w:rPr>
      </w:pP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我公司申明，我公司无以下不良信用记录情形：</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1.公司被人民法院列入失信被执行人；</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2.公司、公司法定代表人被人民检察院列入行贿犯罪档案；</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3.公司被工商行政管理部门列入企业经营异常名录；</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4.公司被税务部门列入重大税收违法案件当事人名单的；</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5.参加本次投标活动前三年内，在服务活动中没有重大违法及安全事故记录。</w:t>
      </w:r>
    </w:p>
    <w:p>
      <w:pPr>
        <w:autoSpaceDE w:val="0"/>
        <w:autoSpaceDN w:val="0"/>
        <w:adjustRightInd w:val="0"/>
        <w:ind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pPr>
        <w:ind w:firstLine="630"/>
        <w:rPr>
          <w:rFonts w:hint="eastAsia" w:hAnsi="宋体"/>
          <w:b/>
          <w:color w:val="000000"/>
          <w:sz w:val="24"/>
        </w:rPr>
      </w:pPr>
    </w:p>
    <w:p>
      <w:pPr>
        <w:autoSpaceDE w:val="0"/>
        <w:autoSpaceDN w:val="0"/>
        <w:adjustRightInd w:val="0"/>
        <w:ind w:firstLine="48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投标人（公章）：</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hAnsi="宋体" w:cs="宋体"/>
          <w:b/>
          <w:bCs/>
          <w:spacing w:val="2"/>
          <w:w w:val="99"/>
          <w:position w:val="-4"/>
          <w:sz w:val="24"/>
          <w:szCs w:val="24"/>
          <w:highlight w:val="none"/>
          <w:lang w:val="en-US" w:eastAsia="zh-CN"/>
        </w:rPr>
        <w:t>九</w:t>
      </w:r>
      <w:r>
        <w:rPr>
          <w:rFonts w:hint="eastAsia" w:ascii="宋体" w:hAnsi="宋体" w:eastAsia="宋体" w:cs="宋体"/>
          <w:b/>
          <w:bCs/>
          <w:spacing w:val="2"/>
          <w:w w:val="99"/>
          <w:position w:val="-4"/>
          <w:sz w:val="24"/>
          <w:szCs w:val="24"/>
          <w:highlight w:val="none"/>
          <w:lang w:val="en-US" w:eastAsia="zh-CN"/>
        </w:rPr>
        <w:t>、评审指标对应资料</w:t>
      </w:r>
    </w:p>
    <w:p>
      <w:pPr>
        <w:autoSpaceDE w:val="0"/>
        <w:autoSpaceDN w:val="0"/>
        <w:adjustRightInd w:val="0"/>
        <w:ind w:firstLine="480"/>
        <w:jc w:val="center"/>
        <w:rPr>
          <w:rFonts w:hint="eastAsia" w:ascii="仿宋" w:hAnsi="仿宋" w:eastAsia="仿宋" w:cs="仿宋"/>
          <w:kern w:val="2"/>
          <w:sz w:val="24"/>
          <w:szCs w:val="24"/>
          <w:lang w:val="en-US" w:eastAsia="zh-CN" w:bidi="ar-SA"/>
        </w:rPr>
      </w:pPr>
      <w:bookmarkStart w:id="14" w:name="_Toc18393"/>
      <w:bookmarkStart w:id="15" w:name="_Toc665"/>
      <w:bookmarkStart w:id="16" w:name="_Toc11701"/>
      <w:bookmarkStart w:id="17" w:name="_Toc12148"/>
      <w:bookmarkStart w:id="18" w:name="_Toc12632"/>
      <w:bookmarkStart w:id="19" w:name="_Toc30222"/>
      <w:bookmarkStart w:id="20" w:name="_Toc24831"/>
      <w:r>
        <w:rPr>
          <w:rFonts w:hint="eastAsia" w:ascii="仿宋" w:hAnsi="仿宋" w:eastAsia="仿宋" w:cs="仿宋"/>
          <w:kern w:val="2"/>
          <w:sz w:val="24"/>
          <w:szCs w:val="24"/>
          <w:lang w:val="en-US" w:eastAsia="zh-CN" w:bidi="ar-SA"/>
        </w:rPr>
        <w:t>具体参考评标办法评分项，包括需要提供的证明资料等（投标人可自行制作格式）</w:t>
      </w:r>
      <w:bookmarkEnd w:id="14"/>
      <w:bookmarkEnd w:id="15"/>
      <w:bookmarkEnd w:id="16"/>
      <w:bookmarkEnd w:id="17"/>
      <w:bookmarkEnd w:id="18"/>
      <w:bookmarkEnd w:id="19"/>
      <w:bookmarkEnd w:id="20"/>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 xml:space="preserve"> </w:t>
      </w:r>
      <w:r>
        <w:rPr>
          <w:rFonts w:hint="eastAsia" w:ascii="仿宋" w:hAnsi="仿宋" w:eastAsia="仿宋" w:cs="仿宋"/>
          <w:b/>
          <w:bCs/>
          <w:kern w:val="2"/>
          <w:sz w:val="24"/>
          <w:szCs w:val="24"/>
          <w:lang w:val="en-US" w:eastAsia="zh-CN" w:bidi="ar-SA"/>
        </w:rPr>
        <w:t xml:space="preserve"> </w:t>
      </w:r>
    </w:p>
    <w:p>
      <w:pPr>
        <w:rPr>
          <w:rFonts w:hint="eastAsia"/>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hAnsi="宋体" w:cs="宋体"/>
          <w:b/>
          <w:bCs/>
          <w:spacing w:val="2"/>
          <w:w w:val="99"/>
          <w:position w:val="-4"/>
          <w:sz w:val="24"/>
          <w:szCs w:val="24"/>
          <w:highlight w:val="none"/>
          <w:lang w:val="en-US" w:eastAsia="zh-CN"/>
        </w:rPr>
        <w:t>十、</w:t>
      </w:r>
      <w:r>
        <w:rPr>
          <w:rFonts w:hint="eastAsia" w:ascii="宋体" w:hAnsi="宋体" w:eastAsia="宋体" w:cs="宋体"/>
          <w:b/>
          <w:bCs/>
          <w:spacing w:val="2"/>
          <w:w w:val="99"/>
          <w:position w:val="-4"/>
          <w:sz w:val="24"/>
          <w:szCs w:val="24"/>
          <w:highlight w:val="none"/>
          <w:lang w:val="en-US" w:eastAsia="zh-CN"/>
        </w:rPr>
        <w:t>资格条件和评标办法中规定需要提交的其他证明文件及承诺或投标人认为需要提供的其他资料</w:t>
      </w:r>
    </w:p>
    <w:p>
      <w:pPr>
        <w:pStyle w:val="4"/>
        <w:numPr>
          <w:ilvl w:val="1"/>
          <w:numId w:val="0"/>
        </w:numPr>
        <w:ind w:left="426" w:leftChars="0"/>
        <w:jc w:val="both"/>
        <w:rPr>
          <w:rFonts w:hint="eastAsia"/>
          <w:lang w:val="en-US" w:eastAsia="zh-CN"/>
        </w:rPr>
      </w:pPr>
    </w:p>
    <w:p>
      <w:pPr>
        <w:autoSpaceDE w:val="0"/>
        <w:autoSpaceDN w:val="0"/>
        <w:adjustRightInd w:val="0"/>
        <w:spacing w:line="620" w:lineRule="exact"/>
        <w:ind w:right="50"/>
        <w:jc w:val="both"/>
        <w:outlineLvl w:val="2"/>
        <w:rPr>
          <w:rFonts w:hint="eastAsia" w:ascii="宋体" w:hAnsi="宋体" w:eastAsia="宋体" w:cs="宋体"/>
          <w:b/>
          <w:bCs/>
          <w:spacing w:val="2"/>
          <w:w w:val="99"/>
          <w:position w:val="-4"/>
          <w:sz w:val="24"/>
          <w:szCs w:val="24"/>
          <w:highlight w:val="none"/>
          <w:lang w:val="en-US" w:eastAsia="zh-CN"/>
        </w:rPr>
      </w:pPr>
    </w:p>
    <w:sectPr>
      <w:footerReference r:id="rId13" w:type="default"/>
      <w:pgSz w:w="11906" w:h="16838"/>
      <w:pgMar w:top="1418" w:right="1701" w:bottom="1418" w:left="1701" w:header="851" w:footer="992" w:gutter="0"/>
      <w:pgBorders>
        <w:top w:val="none" w:sz="0" w:space="0"/>
        <w:left w:val="none" w:sz="0" w:space="0"/>
        <w:bottom w:val="none" w:sz="0" w:space="0"/>
        <w:right w:val="none" w:sz="0" w:space="0"/>
      </w:pgBorders>
      <w:pgNumType w:fmt="decimal" w:start="24"/>
      <w:cols w:space="420" w:num="1"/>
      <w:docGrid w:linePitch="381" w:charSpace="470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4E0F32-4357-4DD0-B3DA-61BFDB1824F3}"/>
  </w:font>
  <w:font w:name="黑体">
    <w:panose1 w:val="02010609060101010101"/>
    <w:charset w:val="86"/>
    <w:family w:val="auto"/>
    <w:pitch w:val="default"/>
    <w:sig w:usb0="800002BF" w:usb1="38CF7CFA" w:usb2="00000016" w:usb3="00000000" w:csb0="00040001" w:csb1="00000000"/>
    <w:embedRegular r:id="rId2" w:fontKey="{88EE0C73-0208-4EB7-BEDA-E1FA27D5C771}"/>
  </w:font>
  <w:font w:name="Courier New">
    <w:panose1 w:val="02070309020205020404"/>
    <w:charset w:val="01"/>
    <w:family w:val="modern"/>
    <w:pitch w:val="default"/>
    <w:sig w:usb0="E0002EFF" w:usb1="C0007843" w:usb2="00000009" w:usb3="00000000" w:csb0="400001FF" w:csb1="FFFF0000"/>
    <w:embedRegular r:id="rId3" w:fontKey="{A53AE138-B93D-44A8-B6AC-DF0031E2273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EAAE21D1-F400-4147-9585-938072A9D69F}"/>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embedRegular r:id="rId5" w:fontKey="{DFBA1CBB-71E4-485B-B45E-ED18A087C3F4}"/>
  </w:font>
  <w:font w:name="方正小标宋简体">
    <w:panose1 w:val="02000000000000000000"/>
    <w:charset w:val="86"/>
    <w:family w:val="script"/>
    <w:pitch w:val="default"/>
    <w:sig w:usb0="00000001" w:usb1="08000000" w:usb2="00000000" w:usb3="00000000" w:csb0="00040000" w:csb1="00000000"/>
    <w:embedRegular r:id="rId6" w:fontKey="{4962547B-15B6-4900-A6AC-45D997EF2255}"/>
  </w:font>
  <w:font w:name="仿宋_GB2312">
    <w:altName w:val="仿宋"/>
    <w:panose1 w:val="00000000000000000000"/>
    <w:charset w:val="86"/>
    <w:family w:val="modern"/>
    <w:pitch w:val="default"/>
    <w:sig w:usb0="00000000" w:usb1="00000000" w:usb2="00000010" w:usb3="00000000" w:csb0="00040000" w:csb1="00000000"/>
    <w:embedRegular r:id="rId7" w:fontKey="{66A30B5E-6D92-42B0-9ECE-0870B01125F1}"/>
  </w:font>
  <w:font w:name="楷体_GB2312">
    <w:altName w:val="楷体"/>
    <w:panose1 w:val="00000000000000000000"/>
    <w:charset w:val="86"/>
    <w:family w:val="modern"/>
    <w:pitch w:val="default"/>
    <w:sig w:usb0="00000000" w:usb1="00000000" w:usb2="00000010" w:usb3="00000000" w:csb0="00040000" w:csb1="00000000"/>
    <w:embedRegular r:id="rId8" w:fontKey="{3222AD66-4E17-4E68-A016-AA36BBD9D0C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sdt>
      <w:sdtPr>
        <w:id w:val="1032538528"/>
      </w:sdtPr>
      <w:sdtEndPr>
        <w:rPr>
          <w:sz w:val="21"/>
          <w:szCs w:val="21"/>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Fonts w:ascii="微软雅黑" w:hAnsi="微软雅黑"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35E2A"/>
    <w:multiLevelType w:val="multilevel"/>
    <w:tmpl w:val="A9535E2A"/>
    <w:lvl w:ilvl="0" w:tentative="0">
      <w:start w:val="1"/>
      <w:numFmt w:val="chineseCounting"/>
      <w:pStyle w:val="2"/>
      <w:suff w:val="nothing"/>
      <w:lvlText w:val="%1、"/>
      <w:lvlJc w:val="left"/>
      <w:pPr>
        <w:ind w:left="0" w:firstLine="0"/>
      </w:pPr>
      <w:rPr>
        <w:rFonts w:hint="eastAsia" w:ascii="仿宋" w:hAnsi="仿宋" w:eastAsia="仿宋" w:cs="仿宋"/>
        <w:b/>
        <w:bCs/>
      </w:rPr>
    </w:lvl>
    <w:lvl w:ilvl="1" w:tentative="0">
      <w:start w:val="1"/>
      <w:numFmt w:val="chineseCounting"/>
      <w:suff w:val="nothing"/>
      <w:lvlText w:val="（%2）"/>
      <w:lvlJc w:val="left"/>
      <w:pPr>
        <w:tabs>
          <w:tab w:val="left" w:pos="420"/>
        </w:tabs>
        <w:ind w:left="0" w:firstLine="0"/>
      </w:pPr>
      <w:rPr>
        <w:rFonts w:hint="eastAsia" w:ascii="Times New Roman" w:hAnsi="Times New Roman" w:eastAsia="仿宋" w:cs="仿宋"/>
        <w:b/>
        <w:bCs/>
      </w:rPr>
    </w:lvl>
    <w:lvl w:ilvl="2" w:tentative="0">
      <w:start w:val="1"/>
      <w:numFmt w:val="decimal"/>
      <w:suff w:val="nothing"/>
      <w:lvlText w:val="%3."/>
      <w:lvlJc w:val="left"/>
      <w:pPr>
        <w:ind w:left="0" w:firstLine="0"/>
      </w:pPr>
      <w:rPr>
        <w:rFonts w:hint="eastAsia" w:ascii="仿宋" w:hAnsi="仿宋" w:eastAsia="仿宋" w:cs="仿宋"/>
        <w:b/>
        <w:bCs/>
      </w:rPr>
    </w:lvl>
    <w:lvl w:ilvl="3" w:tentative="0">
      <w:start w:val="1"/>
      <w:numFmt w:val="decimal"/>
      <w:suff w:val="nothing"/>
      <w:lvlText w:val="%3.%4."/>
      <w:lvlJc w:val="left"/>
      <w:pPr>
        <w:tabs>
          <w:tab w:val="left" w:pos="420"/>
        </w:tabs>
        <w:ind w:left="0" w:firstLine="0"/>
      </w:pPr>
      <w:rPr>
        <w:rFonts w:hint="eastAsia" w:ascii="仿宋" w:hAnsi="仿宋" w:eastAsia="仿宋" w:cs="仿宋"/>
        <w:b/>
        <w:bCs/>
      </w:rPr>
    </w:lvl>
    <w:lvl w:ilvl="4" w:tentative="0">
      <w:start w:val="1"/>
      <w:numFmt w:val="decimal"/>
      <w:suff w:val="nothing"/>
      <w:lvlText w:val="%3.%4.%5."/>
      <w:lvlJc w:val="left"/>
      <w:pPr>
        <w:tabs>
          <w:tab w:val="left" w:pos="420"/>
        </w:tabs>
        <w:ind w:left="0" w:firstLine="0"/>
      </w:pPr>
      <w:rPr>
        <w:rFonts w:hint="eastAsia" w:ascii="仿宋" w:hAnsi="仿宋" w:eastAsia="仿宋" w:cs="仿宋"/>
        <w:b/>
        <w:bCs/>
      </w:rPr>
    </w:lvl>
    <w:lvl w:ilvl="5" w:tentative="0">
      <w:start w:val="1"/>
      <w:numFmt w:val="decimal"/>
      <w:suff w:val="nothing"/>
      <w:lvlText w:val="%3.%4.%5.%6."/>
      <w:lvlJc w:val="left"/>
      <w:pPr>
        <w:ind w:left="0" w:firstLine="0"/>
      </w:pPr>
      <w:rPr>
        <w:rFonts w:hint="eastAsia" w:ascii="仿宋" w:hAnsi="仿宋" w:eastAsia="仿宋" w:cs="仿宋"/>
        <w:b/>
        <w:bCs/>
      </w:rPr>
    </w:lvl>
    <w:lvl w:ilvl="6" w:tentative="0">
      <w:start w:val="1"/>
      <w:numFmt w:val="decimal"/>
      <w:suff w:val="nothing"/>
      <w:lvlText w:val="%3.%4.%5.%6.%7."/>
      <w:lvlJc w:val="left"/>
      <w:pPr>
        <w:tabs>
          <w:tab w:val="left" w:pos="420"/>
        </w:tabs>
        <w:ind w:left="0" w:firstLine="0"/>
      </w:pPr>
      <w:rPr>
        <w:rFonts w:hint="eastAsia" w:ascii="仿宋" w:hAnsi="仿宋" w:eastAsia="仿宋" w:cs="仿宋"/>
        <w:b/>
        <w:bCs/>
      </w:rPr>
    </w:lvl>
    <w:lvl w:ilvl="7" w:tentative="0">
      <w:start w:val="1"/>
      <w:numFmt w:val="decimal"/>
      <w:suff w:val="nothing"/>
      <w:lvlText w:val="%3.%4.%5.%6.%7.%8."/>
      <w:lvlJc w:val="left"/>
      <w:pPr>
        <w:tabs>
          <w:tab w:val="left" w:pos="0"/>
        </w:tabs>
        <w:ind w:left="0" w:firstLine="0"/>
      </w:pPr>
      <w:rPr>
        <w:rFonts w:hint="eastAsia" w:ascii="仿宋" w:hAnsi="仿宋" w:eastAsia="仿宋" w:cs="仿宋"/>
        <w:b/>
        <w:bCs/>
      </w:rPr>
    </w:lvl>
    <w:lvl w:ilvl="8" w:tentative="0">
      <w:start w:val="1"/>
      <w:numFmt w:val="decimal"/>
      <w:suff w:val="nothing"/>
      <w:lvlText w:val="%3.%4.%5.%6.%7.%8.%9."/>
      <w:lvlJc w:val="left"/>
      <w:pPr>
        <w:tabs>
          <w:tab w:val="left" w:pos="0"/>
        </w:tabs>
        <w:ind w:left="0" w:firstLine="0"/>
      </w:pPr>
      <w:rPr>
        <w:rFonts w:hint="eastAsia" w:ascii="宋体" w:hAnsi="宋体" w:eastAsia="宋体" w:cs="宋体"/>
        <w:b/>
        <w:bCs/>
      </w:rPr>
    </w:lvl>
  </w:abstractNum>
  <w:abstractNum w:abstractNumId="1">
    <w:nsid w:val="E3CE5726"/>
    <w:multiLevelType w:val="singleLevel"/>
    <w:tmpl w:val="E3CE5726"/>
    <w:lvl w:ilvl="0" w:tentative="0">
      <w:start w:val="1"/>
      <w:numFmt w:val="chineseCounting"/>
      <w:suff w:val="nothing"/>
      <w:lvlText w:val="%1、"/>
      <w:lvlJc w:val="left"/>
      <w:rPr>
        <w:rFonts w:hint="eastAsia"/>
      </w:rPr>
    </w:lvl>
  </w:abstractNum>
  <w:abstractNum w:abstractNumId="2">
    <w:nsid w:val="2ECF07F6"/>
    <w:multiLevelType w:val="multilevel"/>
    <w:tmpl w:val="2ECF07F6"/>
    <w:lvl w:ilvl="0" w:tentative="0">
      <w:start w:val="1"/>
      <w:numFmt w:val="decimal"/>
      <w:lvlText w:val="%1"/>
      <w:lvlJc w:val="left"/>
      <w:pPr>
        <w:ind w:left="432" w:hanging="432"/>
      </w:pPr>
      <w:rPr>
        <w:rFonts w:ascii="仿宋" w:hAnsi="仿宋" w:eastAsia="仿宋"/>
      </w:rPr>
    </w:lvl>
    <w:lvl w:ilvl="1" w:tentative="0">
      <w:start w:val="1"/>
      <w:numFmt w:val="decimal"/>
      <w:pStyle w:val="3"/>
      <w:lvlText w:val="%1.%2"/>
      <w:lvlJc w:val="left"/>
      <w:pPr>
        <w:ind w:left="1002" w:hanging="576"/>
      </w:pPr>
      <w:rPr>
        <w:rFonts w:ascii="仿宋" w:hAnsi="仿宋" w:eastAsia="仿宋"/>
      </w:rPr>
    </w:lvl>
    <w:lvl w:ilvl="2" w:tentative="0">
      <w:start w:val="1"/>
      <w:numFmt w:val="decimal"/>
      <w:lvlText w:val="%1.%2.%3"/>
      <w:lvlJc w:val="left"/>
      <w:pPr>
        <w:ind w:left="720" w:hanging="720"/>
      </w:pPr>
    </w:lvl>
    <w:lvl w:ilvl="3" w:tentative="0">
      <w:start w:val="1"/>
      <w:numFmt w:val="decimal"/>
      <w:lvlText w:val="%1.%2.%3.%4"/>
      <w:lvlJc w:val="left"/>
      <w:pPr>
        <w:ind w:left="1432"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68466E2"/>
    <w:multiLevelType w:val="singleLevel"/>
    <w:tmpl w:val="768466E2"/>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GIwZTIyYzM1MWQ5ZjlkZDViZTZkYzBmM2FmYzMifQ=="/>
  </w:docVars>
  <w:rsids>
    <w:rsidRoot w:val="29512934"/>
    <w:rsid w:val="00127050"/>
    <w:rsid w:val="002141C0"/>
    <w:rsid w:val="0024390B"/>
    <w:rsid w:val="00257FEC"/>
    <w:rsid w:val="00355AA0"/>
    <w:rsid w:val="00433647"/>
    <w:rsid w:val="005A2CEC"/>
    <w:rsid w:val="00691069"/>
    <w:rsid w:val="00725EC6"/>
    <w:rsid w:val="00804720"/>
    <w:rsid w:val="00915903"/>
    <w:rsid w:val="00A621C6"/>
    <w:rsid w:val="00AB2F8D"/>
    <w:rsid w:val="00B00300"/>
    <w:rsid w:val="00B819E1"/>
    <w:rsid w:val="00B85CBC"/>
    <w:rsid w:val="00BE2195"/>
    <w:rsid w:val="00C726F9"/>
    <w:rsid w:val="00C9718E"/>
    <w:rsid w:val="00CD19C7"/>
    <w:rsid w:val="00D126D4"/>
    <w:rsid w:val="00D72607"/>
    <w:rsid w:val="00DF1C41"/>
    <w:rsid w:val="00E55D7E"/>
    <w:rsid w:val="00E868CD"/>
    <w:rsid w:val="00EE7891"/>
    <w:rsid w:val="01050F22"/>
    <w:rsid w:val="01130FED"/>
    <w:rsid w:val="0120791B"/>
    <w:rsid w:val="01374E54"/>
    <w:rsid w:val="0192652E"/>
    <w:rsid w:val="019D115B"/>
    <w:rsid w:val="025666A4"/>
    <w:rsid w:val="02B01361"/>
    <w:rsid w:val="02EA4873"/>
    <w:rsid w:val="02F2197A"/>
    <w:rsid w:val="02F254D6"/>
    <w:rsid w:val="03011BBD"/>
    <w:rsid w:val="03395C8A"/>
    <w:rsid w:val="03790218"/>
    <w:rsid w:val="03A65D25"/>
    <w:rsid w:val="03C319A1"/>
    <w:rsid w:val="040556DD"/>
    <w:rsid w:val="041A21CD"/>
    <w:rsid w:val="04714B20"/>
    <w:rsid w:val="04F33787"/>
    <w:rsid w:val="054D10EA"/>
    <w:rsid w:val="05562FD6"/>
    <w:rsid w:val="05776166"/>
    <w:rsid w:val="05B64EE1"/>
    <w:rsid w:val="05B93642"/>
    <w:rsid w:val="05BF34B6"/>
    <w:rsid w:val="0646400E"/>
    <w:rsid w:val="06734B80"/>
    <w:rsid w:val="07286337"/>
    <w:rsid w:val="073055BB"/>
    <w:rsid w:val="07881D35"/>
    <w:rsid w:val="07F13FAE"/>
    <w:rsid w:val="084B025D"/>
    <w:rsid w:val="08F31FA8"/>
    <w:rsid w:val="08FC3791"/>
    <w:rsid w:val="095073FA"/>
    <w:rsid w:val="0962293F"/>
    <w:rsid w:val="097C4D0B"/>
    <w:rsid w:val="0A5847B8"/>
    <w:rsid w:val="0A7F4A4C"/>
    <w:rsid w:val="0AFA3217"/>
    <w:rsid w:val="0B3A771C"/>
    <w:rsid w:val="0B6147F1"/>
    <w:rsid w:val="0BF95B27"/>
    <w:rsid w:val="0C0075FE"/>
    <w:rsid w:val="0C0D3381"/>
    <w:rsid w:val="0C122745"/>
    <w:rsid w:val="0C2E36E7"/>
    <w:rsid w:val="0C692C1B"/>
    <w:rsid w:val="0C940D33"/>
    <w:rsid w:val="0CBD445C"/>
    <w:rsid w:val="0CC46135"/>
    <w:rsid w:val="0CD520F0"/>
    <w:rsid w:val="0CE51D21"/>
    <w:rsid w:val="0CEF3474"/>
    <w:rsid w:val="0D1344FE"/>
    <w:rsid w:val="0D8D0F4B"/>
    <w:rsid w:val="0DA319D0"/>
    <w:rsid w:val="0DB02216"/>
    <w:rsid w:val="0DD26630"/>
    <w:rsid w:val="0DD57ECE"/>
    <w:rsid w:val="0DFE5677"/>
    <w:rsid w:val="0E655858"/>
    <w:rsid w:val="0E7D3B73"/>
    <w:rsid w:val="0EEC5B0F"/>
    <w:rsid w:val="0F7B6853"/>
    <w:rsid w:val="0F803E6A"/>
    <w:rsid w:val="0F8876CA"/>
    <w:rsid w:val="0F8D434C"/>
    <w:rsid w:val="0FBA6514"/>
    <w:rsid w:val="0FE60171"/>
    <w:rsid w:val="0FF3288D"/>
    <w:rsid w:val="100B4B01"/>
    <w:rsid w:val="102B2027"/>
    <w:rsid w:val="10505F32"/>
    <w:rsid w:val="10B50A35"/>
    <w:rsid w:val="112B362E"/>
    <w:rsid w:val="118A0FD0"/>
    <w:rsid w:val="1206109E"/>
    <w:rsid w:val="12810624"/>
    <w:rsid w:val="12A14476"/>
    <w:rsid w:val="12AC464F"/>
    <w:rsid w:val="12CB18A0"/>
    <w:rsid w:val="12D76496"/>
    <w:rsid w:val="12FD60C7"/>
    <w:rsid w:val="1363255E"/>
    <w:rsid w:val="13702B73"/>
    <w:rsid w:val="13DC0939"/>
    <w:rsid w:val="1413499D"/>
    <w:rsid w:val="1417770C"/>
    <w:rsid w:val="14471415"/>
    <w:rsid w:val="14641FAC"/>
    <w:rsid w:val="146A2B1E"/>
    <w:rsid w:val="148B12E6"/>
    <w:rsid w:val="14F71BC2"/>
    <w:rsid w:val="15363948"/>
    <w:rsid w:val="15437E13"/>
    <w:rsid w:val="157955E3"/>
    <w:rsid w:val="1584492D"/>
    <w:rsid w:val="15A17FB5"/>
    <w:rsid w:val="15A5462A"/>
    <w:rsid w:val="169528F0"/>
    <w:rsid w:val="16D36F75"/>
    <w:rsid w:val="17054498"/>
    <w:rsid w:val="170F61FF"/>
    <w:rsid w:val="173B5A87"/>
    <w:rsid w:val="174A7237"/>
    <w:rsid w:val="1755065F"/>
    <w:rsid w:val="182E6B59"/>
    <w:rsid w:val="18615D13"/>
    <w:rsid w:val="18EF0E55"/>
    <w:rsid w:val="194B7296"/>
    <w:rsid w:val="19566367"/>
    <w:rsid w:val="1980215C"/>
    <w:rsid w:val="19A55909"/>
    <w:rsid w:val="1A253F8B"/>
    <w:rsid w:val="1A6C2697"/>
    <w:rsid w:val="1AAC0209"/>
    <w:rsid w:val="1AE259D8"/>
    <w:rsid w:val="1B256925"/>
    <w:rsid w:val="1B812F99"/>
    <w:rsid w:val="1B9238A2"/>
    <w:rsid w:val="1BBE01F3"/>
    <w:rsid w:val="1BE04D9B"/>
    <w:rsid w:val="1C273FEB"/>
    <w:rsid w:val="1D612B3B"/>
    <w:rsid w:val="1E29229C"/>
    <w:rsid w:val="1E407A47"/>
    <w:rsid w:val="1F097E05"/>
    <w:rsid w:val="1F0A4DEF"/>
    <w:rsid w:val="1F271BE9"/>
    <w:rsid w:val="1F681363"/>
    <w:rsid w:val="1F79392E"/>
    <w:rsid w:val="201A79C2"/>
    <w:rsid w:val="203A511E"/>
    <w:rsid w:val="208E288A"/>
    <w:rsid w:val="209C101F"/>
    <w:rsid w:val="20B561E4"/>
    <w:rsid w:val="213C0875"/>
    <w:rsid w:val="2167118E"/>
    <w:rsid w:val="221C13E0"/>
    <w:rsid w:val="224F6049"/>
    <w:rsid w:val="22CB4C06"/>
    <w:rsid w:val="234F126B"/>
    <w:rsid w:val="23825FAA"/>
    <w:rsid w:val="23E26A49"/>
    <w:rsid w:val="240E0859"/>
    <w:rsid w:val="24863878"/>
    <w:rsid w:val="24E4577B"/>
    <w:rsid w:val="25EF7007"/>
    <w:rsid w:val="26477832"/>
    <w:rsid w:val="26FC4342"/>
    <w:rsid w:val="270218DC"/>
    <w:rsid w:val="27893DAB"/>
    <w:rsid w:val="27A46AEA"/>
    <w:rsid w:val="27F61A9E"/>
    <w:rsid w:val="27FA4D8F"/>
    <w:rsid w:val="28100029"/>
    <w:rsid w:val="28377C67"/>
    <w:rsid w:val="284D302B"/>
    <w:rsid w:val="2866769E"/>
    <w:rsid w:val="28A25023"/>
    <w:rsid w:val="28DB1509"/>
    <w:rsid w:val="29512934"/>
    <w:rsid w:val="295A0AA5"/>
    <w:rsid w:val="295E3016"/>
    <w:rsid w:val="29634188"/>
    <w:rsid w:val="29AC69ED"/>
    <w:rsid w:val="2A5A558B"/>
    <w:rsid w:val="2AE309C0"/>
    <w:rsid w:val="2B050473"/>
    <w:rsid w:val="2B722938"/>
    <w:rsid w:val="2BAC0068"/>
    <w:rsid w:val="2C10614E"/>
    <w:rsid w:val="2C22657D"/>
    <w:rsid w:val="2C4E7372"/>
    <w:rsid w:val="2C7843EE"/>
    <w:rsid w:val="2D3C541C"/>
    <w:rsid w:val="2D811081"/>
    <w:rsid w:val="2DAA05D8"/>
    <w:rsid w:val="2DC1698E"/>
    <w:rsid w:val="2E114AFB"/>
    <w:rsid w:val="2E3A5DFF"/>
    <w:rsid w:val="2ECE6548"/>
    <w:rsid w:val="2ED276EF"/>
    <w:rsid w:val="2F0D0E1E"/>
    <w:rsid w:val="2F2C0910"/>
    <w:rsid w:val="2F3B1E2F"/>
    <w:rsid w:val="2F400F4C"/>
    <w:rsid w:val="2F484F42"/>
    <w:rsid w:val="2F594063"/>
    <w:rsid w:val="2F7B047E"/>
    <w:rsid w:val="304D1595"/>
    <w:rsid w:val="305E56A9"/>
    <w:rsid w:val="306E1D90"/>
    <w:rsid w:val="30B03747"/>
    <w:rsid w:val="30D22E74"/>
    <w:rsid w:val="30EB33E1"/>
    <w:rsid w:val="30FD3114"/>
    <w:rsid w:val="31AA329C"/>
    <w:rsid w:val="31F75DB5"/>
    <w:rsid w:val="32036508"/>
    <w:rsid w:val="32217123"/>
    <w:rsid w:val="32513718"/>
    <w:rsid w:val="32922545"/>
    <w:rsid w:val="32E60304"/>
    <w:rsid w:val="334B0167"/>
    <w:rsid w:val="33686F6B"/>
    <w:rsid w:val="33691AE3"/>
    <w:rsid w:val="3491429F"/>
    <w:rsid w:val="34E049A6"/>
    <w:rsid w:val="34E97C37"/>
    <w:rsid w:val="34EB1585"/>
    <w:rsid w:val="3519140D"/>
    <w:rsid w:val="35551771"/>
    <w:rsid w:val="35E13004"/>
    <w:rsid w:val="360D5BA8"/>
    <w:rsid w:val="36444E61"/>
    <w:rsid w:val="36B85B13"/>
    <w:rsid w:val="36E24A44"/>
    <w:rsid w:val="372F1B4E"/>
    <w:rsid w:val="37475453"/>
    <w:rsid w:val="374958F5"/>
    <w:rsid w:val="37601453"/>
    <w:rsid w:val="378665E9"/>
    <w:rsid w:val="37A442EA"/>
    <w:rsid w:val="37DF17C6"/>
    <w:rsid w:val="37E33064"/>
    <w:rsid w:val="37F32ECE"/>
    <w:rsid w:val="37FF7772"/>
    <w:rsid w:val="3801173C"/>
    <w:rsid w:val="380E4D17"/>
    <w:rsid w:val="387737AC"/>
    <w:rsid w:val="38855EC9"/>
    <w:rsid w:val="38A76620"/>
    <w:rsid w:val="38B57C60"/>
    <w:rsid w:val="38D52024"/>
    <w:rsid w:val="39074B30"/>
    <w:rsid w:val="39893797"/>
    <w:rsid w:val="399030A9"/>
    <w:rsid w:val="39C26CA9"/>
    <w:rsid w:val="39EB4452"/>
    <w:rsid w:val="39F257E0"/>
    <w:rsid w:val="39F81CF9"/>
    <w:rsid w:val="3A520F9D"/>
    <w:rsid w:val="3A6B7560"/>
    <w:rsid w:val="3AC30F2B"/>
    <w:rsid w:val="3AE3337B"/>
    <w:rsid w:val="3AF410E4"/>
    <w:rsid w:val="3B4A33FA"/>
    <w:rsid w:val="3B954675"/>
    <w:rsid w:val="3B9F3746"/>
    <w:rsid w:val="3BA24FE4"/>
    <w:rsid w:val="3BA50630"/>
    <w:rsid w:val="3BFD575D"/>
    <w:rsid w:val="3C1E56A6"/>
    <w:rsid w:val="3C4A3796"/>
    <w:rsid w:val="3C6329C5"/>
    <w:rsid w:val="3C783C4C"/>
    <w:rsid w:val="3C7A386B"/>
    <w:rsid w:val="3C904470"/>
    <w:rsid w:val="3C925059"/>
    <w:rsid w:val="3CF4186F"/>
    <w:rsid w:val="3E1C5342"/>
    <w:rsid w:val="3E29379B"/>
    <w:rsid w:val="3EF47905"/>
    <w:rsid w:val="3FF81676"/>
    <w:rsid w:val="40210B70"/>
    <w:rsid w:val="40832F57"/>
    <w:rsid w:val="409018AF"/>
    <w:rsid w:val="40AB0497"/>
    <w:rsid w:val="40D21EC7"/>
    <w:rsid w:val="40D53766"/>
    <w:rsid w:val="41087697"/>
    <w:rsid w:val="413B5CBF"/>
    <w:rsid w:val="413C5593"/>
    <w:rsid w:val="414A5F02"/>
    <w:rsid w:val="414C15B6"/>
    <w:rsid w:val="41676C37"/>
    <w:rsid w:val="41CD302F"/>
    <w:rsid w:val="421E55B3"/>
    <w:rsid w:val="422C0B92"/>
    <w:rsid w:val="42366187"/>
    <w:rsid w:val="424222B9"/>
    <w:rsid w:val="428B2688"/>
    <w:rsid w:val="428C4B3F"/>
    <w:rsid w:val="42E25F2C"/>
    <w:rsid w:val="42E83C24"/>
    <w:rsid w:val="430976F7"/>
    <w:rsid w:val="434D7F2B"/>
    <w:rsid w:val="435C3CCA"/>
    <w:rsid w:val="43AC1405"/>
    <w:rsid w:val="43EA14FA"/>
    <w:rsid w:val="4439400C"/>
    <w:rsid w:val="44811263"/>
    <w:rsid w:val="44890AEF"/>
    <w:rsid w:val="44EE0EBC"/>
    <w:rsid w:val="451C1963"/>
    <w:rsid w:val="452D1DC2"/>
    <w:rsid w:val="45797469"/>
    <w:rsid w:val="46362EF9"/>
    <w:rsid w:val="46893028"/>
    <w:rsid w:val="46AE2A8F"/>
    <w:rsid w:val="46BD7176"/>
    <w:rsid w:val="46ED7A5B"/>
    <w:rsid w:val="46FB6BAB"/>
    <w:rsid w:val="47373E8E"/>
    <w:rsid w:val="47572B07"/>
    <w:rsid w:val="4766336A"/>
    <w:rsid w:val="47A4404E"/>
    <w:rsid w:val="48007537"/>
    <w:rsid w:val="481A3A9E"/>
    <w:rsid w:val="481B3E57"/>
    <w:rsid w:val="48693111"/>
    <w:rsid w:val="48B30830"/>
    <w:rsid w:val="48D16F09"/>
    <w:rsid w:val="48D34A2F"/>
    <w:rsid w:val="48FA645F"/>
    <w:rsid w:val="48FF5824"/>
    <w:rsid w:val="497A2321"/>
    <w:rsid w:val="49C16498"/>
    <w:rsid w:val="49D97EC1"/>
    <w:rsid w:val="49FD1E2E"/>
    <w:rsid w:val="4ABE2A8F"/>
    <w:rsid w:val="4B2B6DA4"/>
    <w:rsid w:val="4B3F63AB"/>
    <w:rsid w:val="4C080E93"/>
    <w:rsid w:val="4C6360CA"/>
    <w:rsid w:val="4C9E35A6"/>
    <w:rsid w:val="4CB84667"/>
    <w:rsid w:val="4CCB6A94"/>
    <w:rsid w:val="4D0E41A2"/>
    <w:rsid w:val="4D144EEC"/>
    <w:rsid w:val="4D387556"/>
    <w:rsid w:val="4DCF36CE"/>
    <w:rsid w:val="4DD4267A"/>
    <w:rsid w:val="4E4C150B"/>
    <w:rsid w:val="4E4C51E0"/>
    <w:rsid w:val="4E9E163B"/>
    <w:rsid w:val="4EB726FD"/>
    <w:rsid w:val="4EEC05F8"/>
    <w:rsid w:val="505E2AED"/>
    <w:rsid w:val="506B379F"/>
    <w:rsid w:val="50CF01D2"/>
    <w:rsid w:val="51B74A13"/>
    <w:rsid w:val="51CE047F"/>
    <w:rsid w:val="51D21E7F"/>
    <w:rsid w:val="51DF3A1A"/>
    <w:rsid w:val="52224331"/>
    <w:rsid w:val="526D37FE"/>
    <w:rsid w:val="52BA27BB"/>
    <w:rsid w:val="53241F28"/>
    <w:rsid w:val="538708F0"/>
    <w:rsid w:val="54172B74"/>
    <w:rsid w:val="54340819"/>
    <w:rsid w:val="54D933CD"/>
    <w:rsid w:val="552B0501"/>
    <w:rsid w:val="55F47A7B"/>
    <w:rsid w:val="55FA7A9F"/>
    <w:rsid w:val="56570A4D"/>
    <w:rsid w:val="56625C48"/>
    <w:rsid w:val="56A17F1A"/>
    <w:rsid w:val="56A8574D"/>
    <w:rsid w:val="56AF0889"/>
    <w:rsid w:val="57315F2B"/>
    <w:rsid w:val="578B0038"/>
    <w:rsid w:val="57B245FD"/>
    <w:rsid w:val="57C40364"/>
    <w:rsid w:val="57DB4414"/>
    <w:rsid w:val="57E75E01"/>
    <w:rsid w:val="5882681F"/>
    <w:rsid w:val="58C437B6"/>
    <w:rsid w:val="5979231B"/>
    <w:rsid w:val="5A0C1B4F"/>
    <w:rsid w:val="5A9849B5"/>
    <w:rsid w:val="5B215ACE"/>
    <w:rsid w:val="5B6854AA"/>
    <w:rsid w:val="5BDB360F"/>
    <w:rsid w:val="5BE85E7A"/>
    <w:rsid w:val="5BF22FC6"/>
    <w:rsid w:val="5C0A0310"/>
    <w:rsid w:val="5C2C64D8"/>
    <w:rsid w:val="5C8C341B"/>
    <w:rsid w:val="5CA35B65"/>
    <w:rsid w:val="5CBA60BF"/>
    <w:rsid w:val="5CD377F3"/>
    <w:rsid w:val="5CDF32B5"/>
    <w:rsid w:val="5D103D4B"/>
    <w:rsid w:val="5D562529"/>
    <w:rsid w:val="5D5C2DED"/>
    <w:rsid w:val="5DE80B25"/>
    <w:rsid w:val="5E082F75"/>
    <w:rsid w:val="5F053010"/>
    <w:rsid w:val="5F117623"/>
    <w:rsid w:val="5F954AC0"/>
    <w:rsid w:val="5FB95E5F"/>
    <w:rsid w:val="5FE9572A"/>
    <w:rsid w:val="6017124D"/>
    <w:rsid w:val="6062112C"/>
    <w:rsid w:val="60783A10"/>
    <w:rsid w:val="6088632C"/>
    <w:rsid w:val="60B53E01"/>
    <w:rsid w:val="6165416F"/>
    <w:rsid w:val="61F07FA8"/>
    <w:rsid w:val="61F34DB9"/>
    <w:rsid w:val="61F531E3"/>
    <w:rsid w:val="61F739FE"/>
    <w:rsid w:val="61FC06FB"/>
    <w:rsid w:val="621B3277"/>
    <w:rsid w:val="621E6D52"/>
    <w:rsid w:val="627969DE"/>
    <w:rsid w:val="629869A1"/>
    <w:rsid w:val="62F53B9C"/>
    <w:rsid w:val="631321A0"/>
    <w:rsid w:val="63350368"/>
    <w:rsid w:val="637443CD"/>
    <w:rsid w:val="639F5EAB"/>
    <w:rsid w:val="63A177AC"/>
    <w:rsid w:val="6509385A"/>
    <w:rsid w:val="650E3A02"/>
    <w:rsid w:val="65C15EE3"/>
    <w:rsid w:val="65CE6852"/>
    <w:rsid w:val="65D5198E"/>
    <w:rsid w:val="65EE5A4A"/>
    <w:rsid w:val="66351395"/>
    <w:rsid w:val="66967370"/>
    <w:rsid w:val="66E3632D"/>
    <w:rsid w:val="6703077D"/>
    <w:rsid w:val="67530DBD"/>
    <w:rsid w:val="67B83316"/>
    <w:rsid w:val="68091DC3"/>
    <w:rsid w:val="68525518"/>
    <w:rsid w:val="68DA4848"/>
    <w:rsid w:val="695B7E42"/>
    <w:rsid w:val="6965127B"/>
    <w:rsid w:val="69DB153D"/>
    <w:rsid w:val="6A1327BB"/>
    <w:rsid w:val="6A475D29"/>
    <w:rsid w:val="6A7479CD"/>
    <w:rsid w:val="6A7E0847"/>
    <w:rsid w:val="6AE754D7"/>
    <w:rsid w:val="6B2113AF"/>
    <w:rsid w:val="6B2667E8"/>
    <w:rsid w:val="6B43383E"/>
    <w:rsid w:val="6B67752D"/>
    <w:rsid w:val="6B7F499E"/>
    <w:rsid w:val="6BA047ED"/>
    <w:rsid w:val="6BD44496"/>
    <w:rsid w:val="6C922387"/>
    <w:rsid w:val="6D3028BB"/>
    <w:rsid w:val="6D6D06FE"/>
    <w:rsid w:val="6D935916"/>
    <w:rsid w:val="6DA62DF0"/>
    <w:rsid w:val="6DDE736B"/>
    <w:rsid w:val="6E957F0D"/>
    <w:rsid w:val="6EAB2EF7"/>
    <w:rsid w:val="6EC27039"/>
    <w:rsid w:val="6ED547AD"/>
    <w:rsid w:val="6EDF1132"/>
    <w:rsid w:val="6F8D5088"/>
    <w:rsid w:val="702C48A1"/>
    <w:rsid w:val="70CB63FB"/>
    <w:rsid w:val="70F5350B"/>
    <w:rsid w:val="70F56BB8"/>
    <w:rsid w:val="716562BC"/>
    <w:rsid w:val="71A05546"/>
    <w:rsid w:val="71C1797A"/>
    <w:rsid w:val="71DD19DC"/>
    <w:rsid w:val="72086C48"/>
    <w:rsid w:val="721D4D44"/>
    <w:rsid w:val="725E2D0C"/>
    <w:rsid w:val="72827AE5"/>
    <w:rsid w:val="72E67F8D"/>
    <w:rsid w:val="7326369D"/>
    <w:rsid w:val="73BF0E77"/>
    <w:rsid w:val="743E1047"/>
    <w:rsid w:val="74600FBD"/>
    <w:rsid w:val="74842EFD"/>
    <w:rsid w:val="74A215D5"/>
    <w:rsid w:val="74BD1F6B"/>
    <w:rsid w:val="74EB06C9"/>
    <w:rsid w:val="755E07CC"/>
    <w:rsid w:val="75EA007E"/>
    <w:rsid w:val="76022B63"/>
    <w:rsid w:val="766B7857"/>
    <w:rsid w:val="76870A83"/>
    <w:rsid w:val="76A52FA5"/>
    <w:rsid w:val="772C5186"/>
    <w:rsid w:val="774E15A1"/>
    <w:rsid w:val="77935205"/>
    <w:rsid w:val="77C04DF9"/>
    <w:rsid w:val="77E04490"/>
    <w:rsid w:val="78105568"/>
    <w:rsid w:val="781520BE"/>
    <w:rsid w:val="782D178F"/>
    <w:rsid w:val="7860333A"/>
    <w:rsid w:val="786848E4"/>
    <w:rsid w:val="788A1591"/>
    <w:rsid w:val="78BE1FA4"/>
    <w:rsid w:val="78C064CE"/>
    <w:rsid w:val="79627585"/>
    <w:rsid w:val="79883FA9"/>
    <w:rsid w:val="79B95C7B"/>
    <w:rsid w:val="79CE4C1B"/>
    <w:rsid w:val="7A28257D"/>
    <w:rsid w:val="7A330F66"/>
    <w:rsid w:val="7A39453F"/>
    <w:rsid w:val="7A4744B3"/>
    <w:rsid w:val="7B3D7962"/>
    <w:rsid w:val="7B452CBB"/>
    <w:rsid w:val="7B4C4049"/>
    <w:rsid w:val="7B4C5679"/>
    <w:rsid w:val="7B56174D"/>
    <w:rsid w:val="7B8026CF"/>
    <w:rsid w:val="7BC65066"/>
    <w:rsid w:val="7C014E34"/>
    <w:rsid w:val="7C1F175E"/>
    <w:rsid w:val="7C286EE2"/>
    <w:rsid w:val="7C2F00A9"/>
    <w:rsid w:val="7C36400D"/>
    <w:rsid w:val="7C4049E8"/>
    <w:rsid w:val="7C405CE8"/>
    <w:rsid w:val="7C457D32"/>
    <w:rsid w:val="7CF624BE"/>
    <w:rsid w:val="7D7B0C16"/>
    <w:rsid w:val="7D7E4262"/>
    <w:rsid w:val="7D8C70DE"/>
    <w:rsid w:val="7DBA173E"/>
    <w:rsid w:val="7DD00F61"/>
    <w:rsid w:val="7DF369FE"/>
    <w:rsid w:val="7F1C3D32"/>
    <w:rsid w:val="7F4E65E2"/>
    <w:rsid w:val="7F554924"/>
    <w:rsid w:val="7FA5097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8"/>
      <w:szCs w:val="28"/>
      <w:lang w:val="en-US" w:eastAsia="zh-CN" w:bidi="ar-SA"/>
    </w:rPr>
  </w:style>
  <w:style w:type="paragraph" w:styleId="2">
    <w:name w:val="heading 1"/>
    <w:basedOn w:val="1"/>
    <w:next w:val="1"/>
    <w:autoRedefine/>
    <w:qFormat/>
    <w:uiPriority w:val="9"/>
    <w:pPr>
      <w:keepNext/>
      <w:keepLines/>
      <w:numPr>
        <w:ilvl w:val="0"/>
        <w:numId w:val="1"/>
      </w:numPr>
      <w:tabs>
        <w:tab w:val="left" w:pos="0"/>
        <w:tab w:val="left" w:pos="420"/>
      </w:tabs>
      <w:jc w:val="center"/>
      <w:outlineLvl w:val="0"/>
    </w:pPr>
    <w:rPr>
      <w:b/>
      <w:kern w:val="44"/>
      <w:sz w:val="36"/>
    </w:rPr>
  </w:style>
  <w:style w:type="paragraph" w:styleId="3">
    <w:name w:val="heading 2"/>
    <w:basedOn w:val="2"/>
    <w:next w:val="1"/>
    <w:autoRedefine/>
    <w:unhideWhenUsed/>
    <w:qFormat/>
    <w:uiPriority w:val="0"/>
    <w:pPr>
      <w:keepNext/>
      <w:keepLines/>
      <w:numPr>
        <w:ilvl w:val="1"/>
        <w:numId w:val="2"/>
      </w:numPr>
      <w:spacing w:before="260" w:after="260" w:line="416" w:lineRule="auto"/>
      <w:outlineLvl w:val="1"/>
    </w:pPr>
    <w:rPr>
      <w:rFonts w:ascii="Cambria" w:hAnsi="Cambria"/>
      <w:bCs/>
      <w:sz w:val="32"/>
      <w:szCs w:val="32"/>
    </w:rPr>
  </w:style>
  <w:style w:type="paragraph" w:styleId="4">
    <w:name w:val="heading 3"/>
    <w:basedOn w:val="3"/>
    <w:next w:val="1"/>
    <w:autoRedefine/>
    <w:qFormat/>
    <w:uiPriority w:val="0"/>
    <w:pPr>
      <w:keepNext/>
      <w:keepLines/>
      <w:spacing w:before="260" w:after="260" w:line="416" w:lineRule="auto"/>
      <w:jc w:val="center"/>
      <w:outlineLvl w:val="2"/>
    </w:pPr>
    <w:rPr>
      <w:sz w:val="32"/>
      <w:szCs w:val="32"/>
      <w:lang w:val="zh-CN"/>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unhideWhenUsed/>
    <w:qFormat/>
    <w:uiPriority w:val="0"/>
    <w:pPr>
      <w:ind w:firstLine="420" w:firstLineChars="200"/>
    </w:pPr>
  </w:style>
  <w:style w:type="paragraph" w:styleId="6">
    <w:name w:val="Body Text"/>
    <w:basedOn w:val="1"/>
    <w:next w:val="7"/>
    <w:autoRedefine/>
    <w:unhideWhenUsed/>
    <w:qFormat/>
    <w:uiPriority w:val="0"/>
    <w:pPr>
      <w:spacing w:after="120"/>
    </w:pPr>
  </w:style>
  <w:style w:type="paragraph" w:styleId="7">
    <w:name w:val="Subtitle"/>
    <w:basedOn w:val="1"/>
    <w:next w:val="1"/>
    <w:autoRedefine/>
    <w:qFormat/>
    <w:uiPriority w:val="0"/>
    <w:pPr>
      <w:spacing w:before="240" w:after="60" w:line="312" w:lineRule="auto"/>
      <w:jc w:val="center"/>
      <w:outlineLvl w:val="1"/>
    </w:pPr>
    <w:rPr>
      <w:rFonts w:ascii="等线 Light" w:hAnsi="等线 Light"/>
      <w:b/>
      <w:bCs/>
      <w:kern w:val="28"/>
      <w:sz w:val="32"/>
      <w:szCs w:val="32"/>
    </w:rPr>
  </w:style>
  <w:style w:type="paragraph" w:styleId="8">
    <w:name w:val="annotation text"/>
    <w:basedOn w:val="1"/>
    <w:autoRedefine/>
    <w:qFormat/>
    <w:uiPriority w:val="0"/>
    <w:pPr>
      <w:autoSpaceDE/>
      <w:autoSpaceDN/>
    </w:pPr>
    <w:rPr>
      <w:rFonts w:ascii="Arial" w:hAnsi="Arial" w:eastAsia="黑体" w:cs="Arial"/>
      <w:kern w:val="2"/>
      <w:sz w:val="21"/>
      <w:szCs w:val="20"/>
      <w:lang w:val="en-US" w:bidi="ar-SA"/>
    </w:rPr>
  </w:style>
  <w:style w:type="paragraph" w:styleId="9">
    <w:name w:val="Body Text Indent"/>
    <w:basedOn w:val="1"/>
    <w:next w:val="10"/>
    <w:autoRedefine/>
    <w:semiHidden/>
    <w:unhideWhenUsed/>
    <w:qFormat/>
    <w:uiPriority w:val="99"/>
    <w:pPr>
      <w:spacing w:after="120" w:afterLines="0" w:afterAutospacing="0"/>
      <w:ind w:left="420" w:leftChars="200"/>
    </w:pPr>
  </w:style>
  <w:style w:type="paragraph" w:styleId="10">
    <w:name w:val="envelope return"/>
    <w:basedOn w:val="1"/>
    <w:autoRedefine/>
    <w:qFormat/>
    <w:uiPriority w:val="99"/>
    <w:pPr>
      <w:snapToGrid w:val="0"/>
    </w:pPr>
    <w:rPr>
      <w:rFonts w:ascii="Arial" w:hAnsi="Arial"/>
    </w:rPr>
  </w:style>
  <w:style w:type="paragraph" w:styleId="11">
    <w:name w:val="Plain Text"/>
    <w:basedOn w:val="1"/>
    <w:next w:val="6"/>
    <w:autoRedefine/>
    <w:qFormat/>
    <w:uiPriority w:val="0"/>
    <w:pPr>
      <w:spacing w:line="240" w:lineRule="auto"/>
    </w:pPr>
    <w:rPr>
      <w:rFonts w:hAnsi="Courier New" w:cs="Courier New"/>
      <w:szCs w:val="21"/>
    </w:rPr>
  </w:style>
  <w:style w:type="paragraph" w:styleId="12">
    <w:name w:val="footer"/>
    <w:basedOn w:val="1"/>
    <w:autoRedefine/>
    <w:qFormat/>
    <w:uiPriority w:val="99"/>
    <w:pPr>
      <w:tabs>
        <w:tab w:val="center" w:pos="4153"/>
        <w:tab w:val="right" w:pos="8306"/>
      </w:tabs>
      <w:snapToGrid w:val="0"/>
      <w:spacing w:line="240" w:lineRule="auto"/>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qFormat/>
    <w:uiPriority w:val="0"/>
  </w:style>
  <w:style w:type="paragraph" w:styleId="15">
    <w:name w:val="toc 2"/>
    <w:basedOn w:val="1"/>
    <w:next w:val="1"/>
    <w:autoRedefine/>
    <w:qFormat/>
    <w:uiPriority w:val="0"/>
    <w:pPr>
      <w:ind w:left="420" w:leftChars="200"/>
    </w:pPr>
  </w:style>
  <w:style w:type="paragraph" w:styleId="16">
    <w:name w:val="Normal (Web)"/>
    <w:basedOn w:val="1"/>
    <w:autoRedefine/>
    <w:qFormat/>
    <w:uiPriority w:val="99"/>
    <w:pPr>
      <w:widowControl/>
      <w:spacing w:before="90" w:after="90"/>
      <w:jc w:val="left"/>
    </w:pPr>
    <w:rPr>
      <w:rFonts w:ascii="Verdana" w:hAnsi="Verdana"/>
      <w:kern w:val="0"/>
      <w:szCs w:val="20"/>
    </w:rPr>
  </w:style>
  <w:style w:type="paragraph" w:styleId="17">
    <w:name w:val="Body Text First Indent"/>
    <w:basedOn w:val="6"/>
    <w:next w:val="1"/>
    <w:autoRedefine/>
    <w:qFormat/>
    <w:uiPriority w:val="99"/>
    <w:pPr>
      <w:spacing w:after="0" w:line="240" w:lineRule="auto"/>
      <w:ind w:firstLine="100" w:firstLineChars="100"/>
    </w:pPr>
    <w:rPr>
      <w:rFonts w:ascii="Calibri" w:hAnsi="Calibri" w:eastAsia="宋?" w:cs="Calibri"/>
      <w:kern w:val="0"/>
      <w:sz w:val="21"/>
      <w:szCs w:val="21"/>
      <w:lang w:eastAsia="en-US"/>
    </w:rPr>
  </w:style>
  <w:style w:type="paragraph" w:styleId="18">
    <w:name w:val="Body Text First Indent 2"/>
    <w:basedOn w:val="9"/>
    <w:next w:val="1"/>
    <w:autoRedefine/>
    <w:semiHidden/>
    <w:unhideWhenUsed/>
    <w:qFormat/>
    <w:uiPriority w:val="99"/>
    <w:pPr>
      <w:ind w:firstLine="420" w:firstLineChars="200"/>
    </w:pPr>
  </w:style>
  <w:style w:type="table" w:styleId="20">
    <w:name w:val="Table Grid"/>
    <w:basedOn w:val="19"/>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autoRedefine/>
    <w:qFormat/>
    <w:uiPriority w:val="0"/>
    <w:rPr>
      <w:b/>
      <w:bCs/>
    </w:rPr>
  </w:style>
  <w:style w:type="paragraph" w:customStyle="1" w:styleId="23">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autoRedefine/>
    <w:qFormat/>
    <w:uiPriority w:val="34"/>
    <w:pPr>
      <w:ind w:firstLine="420" w:firstLineChars="200"/>
    </w:pPr>
  </w:style>
  <w:style w:type="paragraph" w:customStyle="1" w:styleId="25">
    <w:name w:val="Revision"/>
    <w:autoRedefine/>
    <w:hidden/>
    <w:unhideWhenUsed/>
    <w:qFormat/>
    <w:uiPriority w:val="99"/>
    <w:rPr>
      <w:rFonts w:ascii="宋体" w:hAnsi="Times New Roman" w:eastAsia="宋体" w:cs="Times New Roman"/>
      <w:kern w:val="2"/>
      <w:sz w:val="28"/>
      <w:szCs w:val="28"/>
      <w:lang w:val="en-US" w:eastAsia="zh-CN" w:bidi="ar-SA"/>
    </w:rPr>
  </w:style>
  <w:style w:type="paragraph" w:customStyle="1" w:styleId="26">
    <w:name w:val="大连银行无格式"/>
    <w:basedOn w:val="27"/>
    <w:autoRedefine/>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WPSOffice手动目录 1"/>
    <w:autoRedefine/>
    <w:qFormat/>
    <w:uiPriority w:val="0"/>
    <w:pPr>
      <w:ind w:leftChars="0"/>
    </w:pPr>
    <w:rPr>
      <w:rFonts w:ascii="Times New Roman" w:hAnsi="Times New Roman" w:eastAsia="宋体" w:cs="Times New Roman"/>
      <w:sz w:val="20"/>
      <w:szCs w:val="20"/>
    </w:rPr>
  </w:style>
  <w:style w:type="paragraph" w:customStyle="1" w:styleId="30">
    <w:name w:val="WPSOffice手动目录 2"/>
    <w:autoRedefine/>
    <w:qFormat/>
    <w:uiPriority w:val="0"/>
    <w:pPr>
      <w:ind w:leftChars="200"/>
    </w:pPr>
    <w:rPr>
      <w:rFonts w:ascii="Times New Roman" w:hAnsi="Times New Roman" w:eastAsia="宋体" w:cs="Times New Roman"/>
      <w:sz w:val="20"/>
      <w:szCs w:val="20"/>
    </w:rPr>
  </w:style>
  <w:style w:type="paragraph" w:customStyle="1" w:styleId="31">
    <w:name w:val="正文文本1"/>
    <w:basedOn w:val="1"/>
    <w:autoRedefine/>
    <w:qFormat/>
    <w:uiPriority w:val="0"/>
    <w:pPr>
      <w:spacing w:line="439" w:lineRule="auto"/>
      <w:ind w:firstLine="400"/>
    </w:pPr>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11319</Words>
  <Characters>11933</Characters>
  <Lines>274</Lines>
  <Paragraphs>295</Paragraphs>
  <TotalTime>2</TotalTime>
  <ScaleCrop>false</ScaleCrop>
  <LinksUpToDate>false</LinksUpToDate>
  <CharactersWithSpaces>12247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2025-06-13T13:13:00Z</dcterms:created>
  <dc:creator>董柳岑</dc:creator>
  <cp:lastModifiedBy>高军</cp:lastModifiedBy>
  <dcterms:modified xsi:type="dcterms:W3CDTF">2026-01-05T06:26:30Z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E44582147EF149D1B8E216C76E3E4ECB_13</vt:lpwstr>
  </property>
  <property fmtid="{D5CDD505-2E9C-101B-9397-08002B2CF9AE}" pid="4" name="KSOTemplateDocerSaveRecord">
    <vt:lpwstr>eyJoZGlkIjoiMTNiZDZkMTUzY2RhOGY4NjYwNWY1YTI1ZDE0ODczNmEiLCJ1c2VySWQiOiIxNDc1NjM3MzM1In0=</vt:lpwstr>
  </property>
</Properties>
</file>