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 w:val="left" w:pos="6120"/>
        </w:tabs>
        <w:wordWrap w:val="0"/>
        <w:ind w:left="-210" w:leftChars="-75" w:right="878" w:firstLine="480"/>
        <w:jc w:val="center"/>
        <w:rPr>
          <w:rFonts w:eastAsia="仿宋"/>
          <w:sz w:val="22"/>
          <w:szCs w:val="24"/>
          <w:highlight w:val="none"/>
        </w:rPr>
      </w:pPr>
      <w:r>
        <w:rPr>
          <w:rFonts w:eastAsia="仿宋"/>
          <w:sz w:val="22"/>
          <w:szCs w:val="24"/>
          <w:highlight w:val="none"/>
        </w:rPr>
        <w:drawing>
          <wp:inline distT="0" distB="0" distL="0" distR="0">
            <wp:extent cx="3571875" cy="92392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pStyle w:val="9"/>
        <w:rPr>
          <w:sz w:val="24"/>
          <w:szCs w:val="20"/>
        </w:rPr>
      </w:pPr>
    </w:p>
    <w:p>
      <w:pPr>
        <w:pStyle w:val="25"/>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互联网信息安全监测处置与系统安全测评服务项目</w:t>
      </w:r>
    </w:p>
    <w:p>
      <w:pPr>
        <w:pStyle w:val="25"/>
        <w:wordWrap w:val="0"/>
        <w:jc w:val="center"/>
        <w:rPr>
          <w:rFonts w:ascii="微软雅黑" w:hAnsi="微软雅黑" w:eastAsia="微软雅黑"/>
          <w:sz w:val="36"/>
          <w:szCs w:val="36"/>
          <w:highlight w:val="none"/>
          <w:lang w:eastAsia="zh-CN"/>
        </w:rPr>
      </w:pPr>
    </w:p>
    <w:p>
      <w:pPr>
        <w:pStyle w:val="25"/>
        <w:wordWrap w:val="0"/>
        <w:jc w:val="center"/>
        <w:rPr>
          <w:rFonts w:ascii="微软雅黑" w:hAnsi="微软雅黑" w:eastAsia="微软雅黑"/>
          <w:bCs/>
          <w:sz w:val="48"/>
          <w:szCs w:val="56"/>
          <w:highlight w:val="none"/>
          <w:lang w:eastAsia="zh-CN"/>
        </w:rPr>
      </w:pPr>
    </w:p>
    <w:p>
      <w:pPr>
        <w:pStyle w:val="25"/>
        <w:wordWrap w:val="0"/>
        <w:jc w:val="center"/>
        <w:rPr>
          <w:rFonts w:hint="eastAsia" w:ascii="宋体" w:hAnsi="宋体" w:eastAsia="宋体" w:cs="Times New Roman"/>
          <w:b/>
          <w:color w:val="auto"/>
          <w:kern w:val="2"/>
          <w:sz w:val="96"/>
          <w:szCs w:val="120"/>
          <w:highlight w:val="none"/>
          <w:lang w:val="en-US" w:eastAsia="zh-CN" w:bidi="ar-SA"/>
        </w:rPr>
      </w:pPr>
      <w:r>
        <w:rPr>
          <w:rFonts w:hint="eastAsia" w:ascii="宋体" w:hAnsi="宋体" w:eastAsia="宋体" w:cs="Times New Roman"/>
          <w:b/>
          <w:color w:val="auto"/>
          <w:kern w:val="2"/>
          <w:sz w:val="96"/>
          <w:szCs w:val="120"/>
          <w:highlight w:val="none"/>
          <w:lang w:val="en-US" w:eastAsia="zh-CN" w:bidi="ar-SA"/>
        </w:rPr>
        <w:t>招标文件</w:t>
      </w: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pStyle w:val="9"/>
        <w:rPr>
          <w:rFonts w:ascii="微软雅黑" w:hAnsi="微软雅黑" w:eastAsia="微软雅黑"/>
          <w:sz w:val="36"/>
          <w:szCs w:val="32"/>
          <w:highlight w:val="none"/>
        </w:rPr>
      </w:pPr>
    </w:p>
    <w:p>
      <w:pPr>
        <w:pStyle w:val="2"/>
        <w:rPr>
          <w:rFonts w:ascii="微软雅黑" w:hAnsi="微软雅黑" w:eastAsia="微软雅黑"/>
          <w:sz w:val="36"/>
          <w:szCs w:val="32"/>
          <w:highlight w:val="none"/>
        </w:rPr>
      </w:pPr>
    </w:p>
    <w:p>
      <w:pPr>
        <w:pStyle w:val="22"/>
      </w:pPr>
    </w:p>
    <w:p>
      <w:pPr>
        <w:wordWrap w:val="0"/>
        <w:jc w:val="center"/>
        <w:rPr>
          <w:rFonts w:ascii="微软雅黑" w:hAnsi="微软雅黑" w:eastAsia="微软雅黑"/>
          <w:sz w:val="36"/>
          <w:szCs w:val="32"/>
          <w:highlight w:val="none"/>
        </w:rPr>
      </w:pPr>
    </w:p>
    <w:p>
      <w:pPr>
        <w:pStyle w:val="9"/>
        <w:rPr>
          <w:rFonts w:ascii="微软雅黑" w:hAnsi="微软雅黑" w:eastAsia="微软雅黑"/>
          <w:sz w:val="36"/>
          <w:szCs w:val="32"/>
          <w:highlight w:val="none"/>
        </w:rPr>
      </w:pPr>
    </w:p>
    <w:p>
      <w:pPr>
        <w:pStyle w:val="2"/>
        <w:rPr>
          <w:rFonts w:ascii="微软雅黑" w:hAnsi="微软雅黑" w:eastAsia="微软雅黑"/>
          <w:sz w:val="36"/>
          <w:szCs w:val="32"/>
          <w:highlight w:val="none"/>
        </w:rPr>
      </w:pPr>
    </w:p>
    <w:p>
      <w:pPr>
        <w:pStyle w:val="2"/>
        <w:rPr>
          <w:rFonts w:ascii="微软雅黑" w:hAnsi="微软雅黑" w:eastAsia="微软雅黑"/>
          <w:sz w:val="36"/>
          <w:szCs w:val="32"/>
          <w:highlight w:val="none"/>
        </w:rPr>
      </w:pPr>
    </w:p>
    <w:p>
      <w:pPr>
        <w:wordWrap w:val="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202</w:t>
      </w:r>
      <w:r>
        <w:rPr>
          <w:rFonts w:hint="eastAsia" w:ascii="宋体" w:hAnsi="宋体" w:eastAsia="宋体" w:cs="宋体"/>
          <w:sz w:val="24"/>
          <w:szCs w:val="28"/>
          <w:highlight w:val="none"/>
          <w:lang w:val="en-US" w:eastAsia="zh-CN"/>
        </w:rPr>
        <w:t>5</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11</w:t>
      </w:r>
      <w:r>
        <w:rPr>
          <w:rFonts w:hint="eastAsia" w:ascii="宋体" w:hAnsi="宋体" w:eastAsia="宋体" w:cs="宋体"/>
          <w:sz w:val="24"/>
          <w:szCs w:val="28"/>
          <w:highlight w:val="none"/>
        </w:rPr>
        <w:t>月</w:t>
      </w:r>
    </w:p>
    <w:p>
      <w:pPr>
        <w:wordWrap w:val="0"/>
        <w:jc w:val="both"/>
        <w:rPr>
          <w:rFonts w:ascii="微软雅黑" w:hAnsi="微软雅黑" w:eastAsia="微软雅黑" w:cs="Arial"/>
          <w:sz w:val="28"/>
          <w:szCs w:val="32"/>
          <w:highlight w:val="none"/>
        </w:rPr>
        <w:sectPr>
          <w:headerReference r:id="rId5" w:type="default"/>
          <w:footerReference r:id="rId6" w:type="default"/>
          <w:pgSz w:w="11906" w:h="16838"/>
          <w:pgMar w:top="1440" w:right="2906" w:bottom="1440" w:left="2520"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sdt>
      <w:sdtPr>
        <w:rPr>
          <w:rFonts w:ascii="宋体" w:hAnsi="宋体" w:eastAsia="宋体" w:cs="Times New Roman"/>
          <w:b/>
          <w:bCs/>
          <w:kern w:val="2"/>
          <w:sz w:val="32"/>
          <w:szCs w:val="44"/>
          <w:lang w:val="en-US" w:eastAsia="zh-CN" w:bidi="ar-SA"/>
        </w:rPr>
        <w:id w:val="147480316"/>
        <w15:color w:val="DBDBDB"/>
        <w:docPartObj>
          <w:docPartGallery w:val="Table of Contents"/>
          <w:docPartUnique/>
        </w:docPartObj>
      </w:sdtPr>
      <w:sdtEndPr>
        <w:rPr>
          <w:rFonts w:hint="eastAsia" w:ascii="宋体" w:hAnsi="Courier New" w:eastAsia="宋体" w:cs="Courier New"/>
          <w:b/>
          <w:bCs/>
          <w:kern w:val="2"/>
          <w:sz w:val="28"/>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4"/>
            </w:rPr>
          </w:pPr>
          <w:r>
            <w:rPr>
              <w:rFonts w:ascii="宋体" w:hAnsi="宋体" w:eastAsia="宋体"/>
              <w:b/>
              <w:bCs/>
              <w:sz w:val="32"/>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pStyle w:val="12"/>
            <w:tabs>
              <w:tab w:val="right" w:leader="dot" w:pos="9242"/>
            </w:tabs>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TOC \o "1-2" \h \u </w:instrText>
          </w:r>
          <w:r>
            <w:rPr>
              <w:rFonts w:hint="eastAsia" w:ascii="仿宋" w:hAnsi="仿宋" w:eastAsia="仿宋" w:cs="仿宋"/>
              <w:b/>
              <w:bCs/>
              <w:lang w:eastAsia="zh-CN"/>
            </w:rPr>
            <w:fldChar w:fldCharType="separate"/>
          </w: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_Toc12442 </w:instrText>
          </w:r>
          <w:r>
            <w:rPr>
              <w:rFonts w:hint="eastAsia" w:ascii="仿宋" w:hAnsi="仿宋" w:eastAsia="仿宋" w:cs="仿宋"/>
              <w:bCs/>
              <w:lang w:eastAsia="zh-CN"/>
            </w:rPr>
            <w:fldChar w:fldCharType="separate"/>
          </w:r>
          <w:r>
            <w:rPr>
              <w:rFonts w:hint="eastAsia" w:ascii="方正小标宋简体" w:eastAsia="方正小标宋简体"/>
              <w:szCs w:val="28"/>
            </w:rPr>
            <w:t>第一部分</w:t>
          </w:r>
          <w:r>
            <w:rPr>
              <w:rFonts w:hint="eastAsia" w:ascii="方正小标宋简体" w:eastAsia="方正小标宋简体"/>
              <w:szCs w:val="28"/>
              <w:lang w:val="en-US" w:eastAsia="zh-CN"/>
            </w:rPr>
            <w:t xml:space="preserve"> 招标公告</w:t>
          </w:r>
          <w:r>
            <w:tab/>
          </w:r>
          <w:r>
            <w:fldChar w:fldCharType="begin"/>
          </w:r>
          <w:r>
            <w:instrText xml:space="preserve"> PAGEREF _Toc12442 \h </w:instrText>
          </w:r>
          <w:r>
            <w:fldChar w:fldCharType="separate"/>
          </w:r>
          <w:r>
            <w:t>2</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_Toc23759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第二部分 投标人</w:t>
          </w:r>
          <w:r>
            <w:rPr>
              <w:rFonts w:hint="eastAsia" w:ascii="方正小标宋简体" w:eastAsia="方正小标宋简体"/>
              <w:szCs w:val="28"/>
            </w:rPr>
            <w:t>须知</w:t>
          </w:r>
          <w:r>
            <w:tab/>
          </w:r>
          <w:r>
            <w:fldChar w:fldCharType="begin"/>
          </w:r>
          <w:r>
            <w:instrText xml:space="preserve"> PAGEREF _Toc23759 \h </w:instrText>
          </w:r>
          <w:r>
            <w:fldChar w:fldCharType="separate"/>
          </w:r>
          <w:r>
            <w:t>4</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_Toc12697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第三部分 评标办法</w:t>
          </w:r>
          <w:r>
            <w:tab/>
          </w:r>
          <w:r>
            <w:fldChar w:fldCharType="begin"/>
          </w:r>
          <w:r>
            <w:instrText xml:space="preserve"> PAGEREF _Toc12697 \h </w:instrText>
          </w:r>
          <w:r>
            <w:fldChar w:fldCharType="separate"/>
          </w:r>
          <w:r>
            <w:t>6</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_Toc32239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第四部分 项目需求</w:t>
          </w:r>
          <w:r>
            <w:tab/>
          </w:r>
          <w:r>
            <w:fldChar w:fldCharType="begin"/>
          </w:r>
          <w:r>
            <w:instrText xml:space="preserve"> PAGEREF _Toc32239 \h </w:instrText>
          </w:r>
          <w:r>
            <w:fldChar w:fldCharType="separate"/>
          </w:r>
          <w:r>
            <w:t>9</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_Toc29693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第五部分 投标文件装订顺序</w:t>
          </w:r>
          <w:r>
            <w:tab/>
          </w:r>
          <w:r>
            <w:fldChar w:fldCharType="begin"/>
          </w:r>
          <w:r>
            <w:instrText xml:space="preserve"> PAGEREF _Toc29693 \h </w:instrText>
          </w:r>
          <w:r>
            <w:fldChar w:fldCharType="separate"/>
          </w:r>
          <w:r>
            <w:t>13</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_Toc3858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第六部分 相关文件格式</w:t>
          </w:r>
          <w:r>
            <w:tab/>
          </w:r>
          <w:r>
            <w:fldChar w:fldCharType="begin"/>
          </w:r>
          <w:r>
            <w:instrText xml:space="preserve"> PAGEREF _Toc3858 \h </w:instrText>
          </w:r>
          <w:r>
            <w:fldChar w:fldCharType="separate"/>
          </w:r>
          <w:r>
            <w:t>14</w:t>
          </w:r>
          <w:r>
            <w:fldChar w:fldCharType="end"/>
          </w:r>
          <w:r>
            <w:rPr>
              <w:rFonts w:hint="eastAsia" w:ascii="仿宋" w:hAnsi="仿宋" w:eastAsia="仿宋" w:cs="仿宋"/>
              <w:bCs/>
              <w:lang w:eastAsia="zh-CN"/>
            </w:rPr>
            <w:fldChar w:fldCharType="end"/>
          </w:r>
        </w:p>
        <w:p>
          <w:pPr>
            <w:pStyle w:val="9"/>
            <w:rPr>
              <w:rFonts w:hint="eastAsia"/>
              <w:lang w:eastAsia="zh-CN"/>
            </w:rPr>
          </w:pPr>
          <w:r>
            <w:rPr>
              <w:rFonts w:hint="eastAsia" w:ascii="仿宋" w:hAnsi="仿宋" w:eastAsia="仿宋" w:cs="仿宋"/>
              <w:bCs/>
              <w:lang w:eastAsia="zh-CN"/>
            </w:rPr>
            <w:fldChar w:fldCharType="end"/>
          </w:r>
        </w:p>
      </w:sdtContent>
    </w:sdt>
    <w:p>
      <w:pPr>
        <w:ind w:firstLine="1600" w:firstLineChars="500"/>
        <w:jc w:val="left"/>
        <w:rPr>
          <w:rFonts w:ascii="Times New Roman" w:eastAsia="仿宋_GB2312"/>
          <w:sz w:val="32"/>
          <w:szCs w:val="32"/>
        </w:rPr>
      </w:pPr>
    </w:p>
    <w:p>
      <w:pPr>
        <w:ind w:firstLine="1600" w:firstLineChars="500"/>
        <w:jc w:val="left"/>
        <w:rPr>
          <w:rFonts w:ascii="Times New Roman" w:eastAsia="仿宋_GB2312"/>
          <w:sz w:val="32"/>
          <w:szCs w:val="32"/>
        </w:rPr>
      </w:pPr>
    </w:p>
    <w:p>
      <w:pPr>
        <w:pStyle w:val="9"/>
        <w:rPr>
          <w:rFonts w:ascii="Times New Roman" w:eastAsia="仿宋_GB2312"/>
          <w:sz w:val="32"/>
          <w:szCs w:val="32"/>
        </w:rPr>
      </w:pPr>
    </w:p>
    <w:p>
      <w:pPr>
        <w:pStyle w:val="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pStyle w:val="23"/>
        <w:ind w:firstLine="0" w:firstLineChars="0"/>
        <w:jc w:val="center"/>
        <w:outlineLvl w:val="0"/>
        <w:rPr>
          <w:rFonts w:hint="eastAsia" w:ascii="方正小标宋简体" w:eastAsia="方正小标宋简体"/>
          <w:sz w:val="32"/>
          <w:szCs w:val="32"/>
        </w:rPr>
        <w:sectPr>
          <w:headerReference r:id="rId7" w:type="default"/>
          <w:footerReference r:id="rId8" w:type="default"/>
          <w:pgSz w:w="11907" w:h="16840"/>
          <w:pgMar w:top="1418" w:right="1304" w:bottom="1361" w:left="1361" w:header="794" w:footer="794" w:gutter="0"/>
          <w:pgBorders>
            <w:top w:val="none" w:sz="0" w:space="0"/>
            <w:left w:val="none" w:sz="0" w:space="0"/>
            <w:bottom w:val="none" w:sz="0" w:space="0"/>
            <w:right w:val="none" w:sz="0" w:space="0"/>
          </w:pgBorders>
          <w:pgNumType w:fmt="decimal" w:start="1"/>
          <w:cols w:space="720" w:num="1"/>
          <w:docGrid w:linePitch="285" w:charSpace="0"/>
        </w:sectPr>
      </w:pPr>
    </w:p>
    <w:p>
      <w:pPr>
        <w:pStyle w:val="23"/>
        <w:ind w:firstLine="0" w:firstLineChars="0"/>
        <w:jc w:val="center"/>
        <w:outlineLvl w:val="0"/>
        <w:rPr>
          <w:rFonts w:hint="eastAsia" w:ascii="Times New Roman" w:eastAsia="仿宋_GB2312"/>
          <w:sz w:val="24"/>
          <w:szCs w:val="24"/>
          <w:lang w:eastAsia="zh-CN"/>
        </w:rPr>
      </w:pPr>
      <w:bookmarkStart w:id="0" w:name="_Toc12442"/>
      <w:r>
        <w:rPr>
          <w:rFonts w:hint="eastAsia" w:ascii="方正小标宋简体" w:eastAsia="方正小标宋简体"/>
          <w:sz w:val="28"/>
          <w:szCs w:val="28"/>
        </w:rPr>
        <w:t>第一部分</w:t>
      </w:r>
      <w:r>
        <w:rPr>
          <w:rFonts w:hint="eastAsia" w:ascii="方正小标宋简体" w:eastAsia="方正小标宋简体"/>
          <w:sz w:val="28"/>
          <w:szCs w:val="28"/>
          <w:lang w:val="en-US" w:eastAsia="zh-CN"/>
        </w:rPr>
        <w:t xml:space="preserve"> 招标公告</w:t>
      </w:r>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安徽新安银行股份有限公司因业务需要，</w:t>
      </w:r>
      <w:r>
        <w:rPr>
          <w:rFonts w:hint="eastAsia" w:ascii="宋体" w:hAnsi="宋体" w:eastAsia="宋体" w:cs="Times New Roman"/>
          <w:color w:val="auto"/>
          <w:kern w:val="0"/>
          <w:sz w:val="21"/>
          <w:szCs w:val="21"/>
          <w:highlight w:val="none"/>
          <w:lang w:val="en-US" w:eastAsia="zh-CN" w:bidi="ar-SA"/>
        </w:rPr>
        <w:t>现对“安徽新安银行互联网信息安全监测处置与系统安全测评服务项目”进行公开招标，欢迎贵司参加投标。</w:t>
      </w:r>
    </w:p>
    <w:p>
      <w:pPr>
        <w:numPr>
          <w:ilvl w:val="0"/>
          <w:numId w:val="3"/>
        </w:numPr>
        <w:ind w:firstLine="422" w:firstLineChars="200"/>
        <w:outlineLvl w:val="9"/>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招标</w:t>
      </w:r>
      <w:r>
        <w:rPr>
          <w:rFonts w:hint="default" w:ascii="宋体" w:hAnsi="宋体" w:eastAsia="宋体" w:cs="Times New Roman"/>
          <w:b/>
          <w:color w:val="auto"/>
          <w:kern w:val="0"/>
          <w:sz w:val="21"/>
          <w:szCs w:val="21"/>
          <w:highlight w:val="none"/>
          <w:lang w:val="en-US" w:eastAsia="zh-CN" w:bidi="ar-SA"/>
        </w:rPr>
        <w:t>项目名称及内容：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default" w:ascii="宋体" w:hAnsi="宋体" w:eastAsia="宋体" w:cs="Times New Roman"/>
          <w:color w:val="auto"/>
          <w:kern w:val="0"/>
          <w:sz w:val="21"/>
          <w:szCs w:val="21"/>
          <w:highlight w:val="none"/>
          <w:lang w:val="en-US" w:eastAsia="zh-CN" w:bidi="ar-SA"/>
        </w:rPr>
        <w:t>招标人：安徽新安银行股份有限公司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r>
        <w:rPr>
          <w:rFonts w:hint="default" w:ascii="宋体" w:hAnsi="宋体" w:eastAsia="宋体" w:cs="Times New Roman"/>
          <w:color w:val="auto"/>
          <w:kern w:val="0"/>
          <w:sz w:val="21"/>
          <w:szCs w:val="21"/>
          <w:highlight w:val="none"/>
          <w:lang w:val="en-US" w:eastAsia="zh-CN" w:bidi="ar-SA"/>
        </w:rPr>
        <w:t>项目名称：</w:t>
      </w:r>
      <w:r>
        <w:rPr>
          <w:rFonts w:hint="eastAsia" w:ascii="宋体" w:hAnsi="宋体" w:eastAsia="宋体" w:cs="Times New Roman"/>
          <w:color w:val="auto"/>
          <w:kern w:val="0"/>
          <w:sz w:val="21"/>
          <w:szCs w:val="21"/>
          <w:highlight w:val="none"/>
          <w:lang w:val="en-US" w:eastAsia="zh-CN" w:bidi="ar-SA"/>
        </w:rPr>
        <w:t>互联网信息安全监测处置与系统安全测评服务</w:t>
      </w:r>
      <w:r>
        <w:rPr>
          <w:rFonts w:hint="default" w:ascii="宋体" w:hAnsi="宋体" w:eastAsia="宋体" w:cs="Times New Roman"/>
          <w:color w:val="auto"/>
          <w:kern w:val="0"/>
          <w:sz w:val="21"/>
          <w:szCs w:val="21"/>
          <w:highlight w:val="none"/>
          <w:lang w:val="en-US" w:eastAsia="zh-CN" w:bidi="ar-SA"/>
        </w:rPr>
        <w:t>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3、招标人</w:t>
      </w:r>
      <w:r>
        <w:rPr>
          <w:rFonts w:hint="default" w:ascii="宋体" w:hAnsi="宋体" w:eastAsia="宋体" w:cs="Times New Roman"/>
          <w:color w:val="auto"/>
          <w:kern w:val="0"/>
          <w:sz w:val="21"/>
          <w:szCs w:val="21"/>
          <w:highlight w:val="none"/>
          <w:lang w:val="en-US" w:eastAsia="zh-CN" w:bidi="ar-SA"/>
        </w:rPr>
        <w:t>式：公开招标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w:t>
      </w:r>
      <w:r>
        <w:rPr>
          <w:rFonts w:hint="default" w:ascii="宋体" w:hAnsi="宋体" w:eastAsia="宋体" w:cs="Times New Roman"/>
          <w:color w:val="auto"/>
          <w:kern w:val="0"/>
          <w:sz w:val="21"/>
          <w:szCs w:val="21"/>
          <w:highlight w:val="none"/>
          <w:lang w:val="en-US" w:eastAsia="zh-CN" w:bidi="ar-SA"/>
        </w:rPr>
        <w:t>项目预算：不超过29.6万元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5、项目内容：本项目为安徽新安银行互联网信息安全监测处置与系统安全测评服务项目，具体详见招标文件。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6、资金来源：自筹资金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7、资格审查方式：资格预审</w:t>
      </w:r>
    </w:p>
    <w:p>
      <w:pPr>
        <w:numPr>
          <w:ilvl w:val="0"/>
          <w:numId w:val="3"/>
        </w:numPr>
        <w:ind w:firstLine="422" w:firstLineChars="200"/>
        <w:outlineLvl w:val="9"/>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投标</w:t>
      </w:r>
      <w:r>
        <w:rPr>
          <w:rFonts w:hint="default" w:ascii="宋体" w:hAnsi="宋体" w:eastAsia="宋体" w:cs="Times New Roman"/>
          <w:b/>
          <w:color w:val="auto"/>
          <w:kern w:val="0"/>
          <w:sz w:val="21"/>
          <w:szCs w:val="21"/>
          <w:highlight w:val="none"/>
          <w:lang w:val="en-US" w:eastAsia="zh-CN" w:bidi="ar-SA"/>
        </w:rPr>
        <w:t>人资格要求：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1、</w:t>
      </w:r>
      <w:r>
        <w:rPr>
          <w:rFonts w:hint="eastAsia" w:ascii="宋体" w:hAnsi="宋体" w:eastAsia="宋体" w:cs="Times New Roman"/>
          <w:color w:val="auto"/>
          <w:kern w:val="0"/>
          <w:sz w:val="21"/>
          <w:szCs w:val="21"/>
          <w:highlight w:val="none"/>
          <w:lang w:val="en-US" w:eastAsia="zh-CN" w:bidi="ar-SA"/>
        </w:rPr>
        <w:t>投标人</w:t>
      </w:r>
      <w:r>
        <w:rPr>
          <w:rFonts w:hint="default" w:ascii="宋体" w:hAnsi="宋体" w:eastAsia="宋体" w:cs="Times New Roman"/>
          <w:color w:val="auto"/>
          <w:kern w:val="0"/>
          <w:sz w:val="21"/>
          <w:szCs w:val="21"/>
          <w:highlight w:val="none"/>
          <w:lang w:val="en-US" w:eastAsia="zh-CN" w:bidi="ar-SA"/>
        </w:rPr>
        <w:t>须在中华人民共和国境内依法注册，具有独立承担民事责任的能力，提供有效的营业执照复印件并加盖公章。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2、</w:t>
      </w:r>
      <w:r>
        <w:rPr>
          <w:rFonts w:hint="eastAsia" w:ascii="宋体" w:hAnsi="宋体" w:eastAsia="宋体" w:cs="Times New Roman"/>
          <w:color w:val="auto"/>
          <w:kern w:val="0"/>
          <w:sz w:val="21"/>
          <w:szCs w:val="21"/>
          <w:highlight w:val="none"/>
          <w:lang w:val="en-US" w:eastAsia="zh-CN" w:bidi="ar-SA"/>
        </w:rPr>
        <w:t>投标人</w:t>
      </w:r>
      <w:r>
        <w:rPr>
          <w:rFonts w:hint="default" w:ascii="宋体" w:hAnsi="宋体" w:eastAsia="宋体" w:cs="Times New Roman"/>
          <w:color w:val="auto"/>
          <w:kern w:val="0"/>
          <w:sz w:val="21"/>
          <w:szCs w:val="21"/>
          <w:highlight w:val="none"/>
          <w:lang w:val="en-US" w:eastAsia="zh-CN" w:bidi="ar-SA"/>
        </w:rPr>
        <w:t>应诚实守信，不得提供虚假材料，无提供虚假材料报名参加采购或招标的历史行为，不得被“信用中国”网站（www.creditchina.gov.cn）列入严重失信主体名单，也不得被国家企业信用信息公示系统（www.gsxt.gov.cn）列入严重违法失信名单。（须提供“信用中国”网站及国家企业信用信息公示系统查询的信用记录截图打印稿并加盖单位公章）。必须未被招投标监督管理部门限制投标（禁止期内），提供承诺书，格式自拟并加盖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3、投标人</w:t>
      </w:r>
      <w:r>
        <w:rPr>
          <w:rFonts w:hint="eastAsia" w:ascii="宋体" w:hAnsi="宋体" w:eastAsia="宋体" w:cs="Times New Roman"/>
          <w:color w:val="auto"/>
          <w:kern w:val="0"/>
          <w:sz w:val="21"/>
          <w:szCs w:val="21"/>
          <w:highlight w:val="none"/>
          <w:lang w:val="en-US" w:eastAsia="zh-CN" w:bidi="ar-SA"/>
        </w:rPr>
        <w:t>须</w:t>
      </w:r>
      <w:r>
        <w:rPr>
          <w:rFonts w:hint="default" w:ascii="宋体" w:hAnsi="宋体" w:eastAsia="宋体" w:cs="Times New Roman"/>
          <w:color w:val="auto"/>
          <w:kern w:val="0"/>
          <w:sz w:val="21"/>
          <w:szCs w:val="21"/>
          <w:highlight w:val="none"/>
          <w:lang w:val="en-US" w:eastAsia="zh-CN" w:bidi="ar-SA"/>
        </w:rPr>
        <w:t>具有</w:t>
      </w:r>
      <w:r>
        <w:rPr>
          <w:rFonts w:hint="eastAsia" w:ascii="宋体" w:hAnsi="宋体" w:eastAsia="宋体" w:cs="Times New Roman"/>
          <w:color w:val="auto"/>
          <w:kern w:val="0"/>
          <w:sz w:val="21"/>
          <w:szCs w:val="21"/>
          <w:highlight w:val="none"/>
          <w:lang w:val="en-US" w:eastAsia="zh-CN" w:bidi="ar-SA"/>
        </w:rPr>
        <w:t>自</w:t>
      </w:r>
      <w:r>
        <w:rPr>
          <w:rFonts w:hint="default" w:ascii="宋体" w:hAnsi="宋体" w:eastAsia="宋体" w:cs="Times New Roman"/>
          <w:color w:val="auto"/>
          <w:kern w:val="0"/>
          <w:sz w:val="21"/>
          <w:szCs w:val="21"/>
          <w:highlight w:val="none"/>
          <w:lang w:val="en-US" w:eastAsia="zh-CN" w:bidi="ar-SA"/>
        </w:rPr>
        <w:t>202</w:t>
      </w:r>
      <w:r>
        <w:rPr>
          <w:rFonts w:hint="eastAsia" w:ascii="宋体" w:hAnsi="宋体" w:eastAsia="宋体" w:cs="Times New Roman"/>
          <w:color w:val="auto"/>
          <w:kern w:val="0"/>
          <w:sz w:val="21"/>
          <w:szCs w:val="21"/>
          <w:highlight w:val="none"/>
          <w:lang w:val="en-US" w:eastAsia="zh-CN" w:bidi="ar-SA"/>
        </w:rPr>
        <w:t>3</w:t>
      </w:r>
      <w:r>
        <w:rPr>
          <w:rFonts w:hint="default" w:ascii="宋体" w:hAnsi="宋体" w:eastAsia="宋体" w:cs="Times New Roman"/>
          <w:color w:val="auto"/>
          <w:kern w:val="0"/>
          <w:sz w:val="21"/>
          <w:szCs w:val="21"/>
          <w:highlight w:val="none"/>
          <w:lang w:val="en-US" w:eastAsia="zh-CN" w:bidi="ar-SA"/>
        </w:rPr>
        <w:t>年1月1日</w:t>
      </w:r>
      <w:r>
        <w:rPr>
          <w:rFonts w:hint="eastAsia" w:ascii="宋体" w:hAnsi="宋体" w:eastAsia="宋体" w:cs="Times New Roman"/>
          <w:color w:val="auto"/>
          <w:kern w:val="0"/>
          <w:sz w:val="21"/>
          <w:szCs w:val="21"/>
          <w:highlight w:val="none"/>
          <w:lang w:val="en-US" w:eastAsia="zh-CN" w:bidi="ar-SA"/>
        </w:rPr>
        <w:t>起</w:t>
      </w:r>
      <w:r>
        <w:rPr>
          <w:rFonts w:hint="default" w:ascii="宋体" w:hAnsi="宋体" w:eastAsia="宋体" w:cs="Times New Roman"/>
          <w:color w:val="auto"/>
          <w:kern w:val="0"/>
          <w:sz w:val="21"/>
          <w:szCs w:val="21"/>
          <w:highlight w:val="none"/>
          <w:lang w:val="en-US" w:eastAsia="zh-CN" w:bidi="ar-SA"/>
        </w:rPr>
        <w:t>钓鱼网站的监测处置或仿冒APP的监测处置或有关互联网的相关监测案例或威胁情报类</w:t>
      </w:r>
      <w:r>
        <w:rPr>
          <w:rFonts w:hint="eastAsia" w:ascii="宋体" w:hAnsi="宋体" w:eastAsia="宋体" w:cs="Times New Roman"/>
          <w:color w:val="auto"/>
          <w:kern w:val="0"/>
          <w:sz w:val="21"/>
          <w:szCs w:val="21"/>
          <w:highlight w:val="none"/>
          <w:lang w:val="en-US" w:eastAsia="zh-CN" w:bidi="ar-SA"/>
        </w:rPr>
        <w:t>或互联网信息系统安全测评</w:t>
      </w:r>
      <w:r>
        <w:rPr>
          <w:rFonts w:hint="default" w:ascii="宋体" w:hAnsi="宋体" w:eastAsia="宋体" w:cs="Times New Roman"/>
          <w:color w:val="auto"/>
          <w:kern w:val="0"/>
          <w:sz w:val="21"/>
          <w:szCs w:val="21"/>
          <w:highlight w:val="none"/>
          <w:lang w:val="en-US" w:eastAsia="zh-CN" w:bidi="ar-SA"/>
        </w:rPr>
        <w:t>的服务案例，提供合同复印件（加盖公章），合同名称、服务内容、采购方公章、签署时间及盖章页等关键信息清晰可见。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4、投标人须具备有效期内的中国网络安全审查技术与认证中心（CCRC）信息安全服务资质认证或者中国信息安全测评中心（CNITSEC）信息安全服务资质认证扫描件并加盖公章。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5</w:t>
      </w:r>
      <w:r>
        <w:rPr>
          <w:rFonts w:hint="default" w:ascii="宋体" w:hAnsi="宋体" w:eastAsia="宋体" w:cs="Times New Roman"/>
          <w:color w:val="auto"/>
          <w:kern w:val="0"/>
          <w:sz w:val="21"/>
          <w:szCs w:val="21"/>
          <w:highlight w:val="none"/>
          <w:lang w:val="en-US" w:eastAsia="zh-CN" w:bidi="ar-SA"/>
        </w:rPr>
        <w:t>、</w:t>
      </w:r>
      <w:r>
        <w:rPr>
          <w:rFonts w:hint="eastAsia" w:ascii="宋体" w:hAnsi="宋体" w:eastAsia="宋体" w:cs="Times New Roman"/>
          <w:color w:val="auto"/>
          <w:kern w:val="0"/>
          <w:sz w:val="21"/>
          <w:szCs w:val="21"/>
          <w:highlight w:val="none"/>
          <w:lang w:val="en-US" w:eastAsia="zh-CN" w:bidi="ar-SA"/>
        </w:rPr>
        <w:t>投标人</w:t>
      </w:r>
      <w:r>
        <w:rPr>
          <w:rFonts w:hint="default" w:ascii="宋体" w:hAnsi="宋体" w:eastAsia="宋体" w:cs="Times New Roman"/>
          <w:color w:val="auto"/>
          <w:kern w:val="0"/>
          <w:sz w:val="21"/>
          <w:szCs w:val="21"/>
          <w:highlight w:val="none"/>
          <w:lang w:val="en-US" w:eastAsia="zh-CN" w:bidi="ar-SA"/>
        </w:rPr>
        <w:t>须提供《供应商廉洁承诺书》并加盖公章。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6</w:t>
      </w:r>
      <w:r>
        <w:rPr>
          <w:rFonts w:hint="default" w:ascii="宋体" w:hAnsi="宋体" w:eastAsia="宋体" w:cs="Times New Roman"/>
          <w:color w:val="auto"/>
          <w:kern w:val="0"/>
          <w:sz w:val="21"/>
          <w:szCs w:val="21"/>
          <w:highlight w:val="none"/>
          <w:lang w:val="en-US" w:eastAsia="zh-CN" w:bidi="ar-SA"/>
        </w:rPr>
        <w:t>、不接受联合体参加，选中单位不得转包或分包，提供承诺书，格式自拟并加盖公章。</w:t>
      </w:r>
    </w:p>
    <w:p>
      <w:pPr>
        <w:numPr>
          <w:ilvl w:val="0"/>
          <w:numId w:val="3"/>
        </w:numPr>
        <w:ind w:firstLine="422" w:firstLineChars="200"/>
        <w:outlineLvl w:val="9"/>
        <w:rPr>
          <w:rFonts w:hint="default"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报名方式及资格审查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投标人</w:t>
      </w:r>
      <w:r>
        <w:rPr>
          <w:rFonts w:hint="default" w:ascii="宋体" w:hAnsi="宋体" w:eastAsia="宋体" w:cs="Times New Roman"/>
          <w:color w:val="auto"/>
          <w:kern w:val="0"/>
          <w:sz w:val="21"/>
          <w:szCs w:val="21"/>
          <w:highlight w:val="none"/>
          <w:lang w:val="en-US" w:eastAsia="zh-CN" w:bidi="ar-SA"/>
        </w:rPr>
        <w:t>将资格要求材料于本公告挂网日起</w:t>
      </w:r>
      <w:r>
        <w:rPr>
          <w:rFonts w:hint="eastAsia" w:hAnsi="宋体" w:cs="Times New Roman"/>
          <w:color w:val="auto"/>
          <w:kern w:val="0"/>
          <w:sz w:val="21"/>
          <w:szCs w:val="21"/>
          <w:highlight w:val="none"/>
          <w:lang w:val="en-US" w:eastAsia="zh-CN" w:bidi="ar-SA"/>
        </w:rPr>
        <w:t>3</w:t>
      </w:r>
      <w:r>
        <w:rPr>
          <w:rFonts w:hint="default" w:ascii="宋体" w:hAnsi="宋体" w:eastAsia="宋体" w:cs="Times New Roman"/>
          <w:color w:val="auto"/>
          <w:kern w:val="0"/>
          <w:sz w:val="21"/>
          <w:szCs w:val="21"/>
          <w:highlight w:val="none"/>
          <w:lang w:val="en-US" w:eastAsia="zh-CN" w:bidi="ar-SA"/>
        </w:rPr>
        <w:t>个工作日内发送至新安银行邮箱（</w:t>
      </w:r>
      <w:r>
        <w:rPr>
          <w:rFonts w:hint="default" w:ascii="宋体" w:hAnsi="宋体" w:eastAsia="宋体" w:cs="Times New Roman"/>
          <w:color w:val="auto"/>
          <w:kern w:val="0"/>
          <w:sz w:val="21"/>
          <w:szCs w:val="21"/>
          <w:highlight w:val="none"/>
          <w:lang w:val="en-US" w:eastAsia="zh-CN" w:bidi="ar-SA"/>
        </w:rPr>
        <w:fldChar w:fldCharType="begin"/>
      </w:r>
      <w:r>
        <w:rPr>
          <w:rFonts w:hint="default" w:ascii="宋体" w:hAnsi="宋体" w:eastAsia="宋体" w:cs="Times New Roman"/>
          <w:color w:val="auto"/>
          <w:kern w:val="0"/>
          <w:sz w:val="21"/>
          <w:szCs w:val="21"/>
          <w:highlight w:val="none"/>
          <w:lang w:val="en-US" w:eastAsia="zh-CN" w:bidi="ar-SA"/>
        </w:rPr>
        <w:instrText xml:space="preserve"> HYPERLINK "mailto:ztb@xa-bank.com" </w:instrText>
      </w:r>
      <w:r>
        <w:rPr>
          <w:rFonts w:hint="default" w:ascii="宋体" w:hAnsi="宋体" w:eastAsia="宋体" w:cs="Times New Roman"/>
          <w:color w:val="auto"/>
          <w:kern w:val="0"/>
          <w:sz w:val="21"/>
          <w:szCs w:val="21"/>
          <w:highlight w:val="none"/>
          <w:lang w:val="en-US" w:eastAsia="zh-CN" w:bidi="ar-SA"/>
        </w:rPr>
        <w:fldChar w:fldCharType="separate"/>
      </w:r>
      <w:r>
        <w:rPr>
          <w:rFonts w:hint="default" w:ascii="宋体" w:hAnsi="宋体" w:eastAsia="宋体" w:cs="Times New Roman"/>
          <w:color w:val="auto"/>
          <w:kern w:val="0"/>
          <w:sz w:val="21"/>
          <w:szCs w:val="21"/>
          <w:highlight w:val="none"/>
          <w:lang w:val="en-US" w:eastAsia="zh-CN" w:bidi="ar-SA"/>
        </w:rPr>
        <w:t>ztb@xa-bank.com</w:t>
      </w:r>
      <w:r>
        <w:rPr>
          <w:rFonts w:hint="default" w:ascii="宋体" w:hAnsi="宋体" w:eastAsia="宋体" w:cs="Times New Roman"/>
          <w:color w:val="auto"/>
          <w:kern w:val="0"/>
          <w:sz w:val="21"/>
          <w:szCs w:val="21"/>
          <w:highlight w:val="none"/>
          <w:lang w:val="en-US" w:eastAsia="zh-CN" w:bidi="ar-SA"/>
        </w:rPr>
        <w:fldChar w:fldCharType="end"/>
      </w:r>
      <w:r>
        <w:rPr>
          <w:rFonts w:hint="default" w:ascii="宋体" w:hAnsi="宋体" w:eastAsia="宋体" w:cs="Times New Roman"/>
          <w:color w:val="auto"/>
          <w:kern w:val="0"/>
          <w:sz w:val="21"/>
          <w:szCs w:val="21"/>
          <w:highlight w:val="none"/>
          <w:lang w:val="en-US" w:eastAsia="zh-CN" w:bidi="ar-SA"/>
        </w:rPr>
        <w:t>），待行方资格审查通过后，通知单位参加</w:t>
      </w:r>
      <w:r>
        <w:rPr>
          <w:rFonts w:hint="eastAsia" w:ascii="宋体" w:hAnsi="宋体" w:eastAsia="宋体" w:cs="Times New Roman"/>
          <w:color w:val="auto"/>
          <w:kern w:val="0"/>
          <w:sz w:val="21"/>
          <w:szCs w:val="21"/>
          <w:highlight w:val="none"/>
          <w:lang w:val="en-US" w:eastAsia="zh-CN" w:bidi="ar-SA"/>
        </w:rPr>
        <w:t>投标</w:t>
      </w:r>
      <w:r>
        <w:rPr>
          <w:rFonts w:hint="default" w:ascii="宋体" w:hAnsi="宋体" w:eastAsia="宋体" w:cs="Times New Roman"/>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投标人</w:t>
      </w:r>
      <w:r>
        <w:rPr>
          <w:rFonts w:hint="default" w:ascii="宋体" w:hAnsi="宋体" w:eastAsia="宋体" w:cs="Times New Roman"/>
          <w:color w:val="auto"/>
          <w:kern w:val="0"/>
          <w:sz w:val="21"/>
          <w:szCs w:val="21"/>
          <w:highlight w:val="none"/>
          <w:lang w:val="en-US" w:eastAsia="zh-CN" w:bidi="ar-SA"/>
        </w:rPr>
        <w:t>应当制作</w:t>
      </w:r>
      <w:r>
        <w:rPr>
          <w:rFonts w:hint="eastAsia" w:ascii="宋体" w:hAnsi="宋体" w:eastAsia="宋体" w:cs="Times New Roman"/>
          <w:color w:val="auto"/>
          <w:kern w:val="0"/>
          <w:sz w:val="21"/>
          <w:szCs w:val="21"/>
          <w:highlight w:val="none"/>
          <w:lang w:val="en-US" w:eastAsia="zh-CN" w:bidi="ar-SA"/>
        </w:rPr>
        <w:t>纸质投标</w:t>
      </w:r>
      <w:r>
        <w:rPr>
          <w:rFonts w:hint="default" w:ascii="宋体" w:hAnsi="宋体" w:eastAsia="宋体" w:cs="Times New Roman"/>
          <w:color w:val="auto"/>
          <w:kern w:val="0"/>
          <w:sz w:val="21"/>
          <w:szCs w:val="21"/>
          <w:highlight w:val="none"/>
          <w:lang w:val="en-US" w:eastAsia="zh-CN" w:bidi="ar-SA"/>
        </w:rPr>
        <w:t>文件。内容包括但不限于本公司简介、优势、以往的类似案例、其他相关材料等。</w:t>
      </w:r>
      <w:r>
        <w:rPr>
          <w:rFonts w:hint="eastAsia" w:ascii="宋体" w:hAnsi="宋体" w:eastAsia="宋体" w:cs="Times New Roman"/>
          <w:color w:val="auto"/>
          <w:kern w:val="0"/>
          <w:sz w:val="21"/>
          <w:szCs w:val="21"/>
          <w:highlight w:val="none"/>
          <w:lang w:val="en-US" w:eastAsia="zh-CN" w:bidi="ar-SA"/>
        </w:rPr>
        <w:t>投标</w:t>
      </w:r>
      <w:r>
        <w:rPr>
          <w:rFonts w:hint="default" w:ascii="宋体" w:hAnsi="宋体" w:eastAsia="宋体" w:cs="Times New Roman"/>
          <w:color w:val="auto"/>
          <w:kern w:val="0"/>
          <w:sz w:val="21"/>
          <w:szCs w:val="21"/>
          <w:highlight w:val="none"/>
          <w:lang w:val="en-US" w:eastAsia="zh-CN" w:bidi="ar-SA"/>
        </w:rPr>
        <w:t>文件应统一用A4信封密封，封口处加盖供应商公章（或个人签名），信封正面注明供应商名称、代理人姓名及联系方式、项目名称、投递日期等事项。供应商应在采购会当日，采购会通知开始时间前半小时将</w:t>
      </w:r>
      <w:r>
        <w:rPr>
          <w:rFonts w:hint="eastAsia" w:ascii="宋体" w:hAnsi="宋体" w:eastAsia="宋体" w:cs="Times New Roman"/>
          <w:color w:val="auto"/>
          <w:kern w:val="0"/>
          <w:sz w:val="21"/>
          <w:szCs w:val="21"/>
          <w:highlight w:val="none"/>
          <w:lang w:val="en-US" w:eastAsia="zh-CN" w:bidi="ar-SA"/>
        </w:rPr>
        <w:t>投标文件</w:t>
      </w:r>
      <w:r>
        <w:rPr>
          <w:rFonts w:hint="default" w:ascii="宋体" w:hAnsi="宋体" w:eastAsia="宋体" w:cs="Times New Roman"/>
          <w:color w:val="auto"/>
          <w:kern w:val="0"/>
          <w:sz w:val="21"/>
          <w:szCs w:val="21"/>
          <w:highlight w:val="none"/>
          <w:lang w:val="en-US" w:eastAsia="zh-CN" w:bidi="ar-SA"/>
        </w:rPr>
        <w:t>送交安徽新安银行三楼前台</w:t>
      </w:r>
      <w:r>
        <w:rPr>
          <w:rFonts w:hint="eastAsia" w:ascii="宋体" w:hAnsi="宋体" w:eastAsia="宋体" w:cs="Times New Roman"/>
          <w:color w:val="auto"/>
          <w:kern w:val="0"/>
          <w:sz w:val="21"/>
          <w:szCs w:val="21"/>
          <w:highlight w:val="none"/>
          <w:lang w:val="en-US" w:eastAsia="zh-CN" w:bidi="ar-SA"/>
        </w:rPr>
        <w:t>，不接受电子投标文件</w:t>
      </w:r>
      <w:r>
        <w:rPr>
          <w:rFonts w:hint="default" w:ascii="宋体" w:hAnsi="宋体" w:eastAsia="宋体" w:cs="Times New Roman"/>
          <w:color w:val="auto"/>
          <w:kern w:val="0"/>
          <w:sz w:val="21"/>
          <w:szCs w:val="21"/>
          <w:highlight w:val="none"/>
          <w:lang w:val="en-US" w:eastAsia="zh-CN" w:bidi="ar-SA"/>
        </w:rPr>
        <w:t>。</w:t>
      </w:r>
    </w:p>
    <w:p>
      <w:pPr>
        <w:numPr>
          <w:ilvl w:val="0"/>
          <w:numId w:val="3"/>
        </w:numPr>
        <w:ind w:firstLine="422" w:firstLineChars="200"/>
        <w:outlineLvl w:val="9"/>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招标</w:t>
      </w:r>
      <w:r>
        <w:rPr>
          <w:rFonts w:hint="default" w:ascii="宋体" w:hAnsi="宋体" w:eastAsia="宋体" w:cs="Times New Roman"/>
          <w:b/>
          <w:color w:val="auto"/>
          <w:kern w:val="0"/>
          <w:sz w:val="21"/>
          <w:szCs w:val="21"/>
          <w:highlight w:val="none"/>
          <w:lang w:val="en-US" w:eastAsia="zh-CN" w:bidi="ar-SA"/>
        </w:rPr>
        <w:t>日期和地点：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w:t>
      </w:r>
      <w:r>
        <w:rPr>
          <w:rFonts w:hint="default" w:ascii="宋体" w:hAnsi="宋体" w:eastAsia="宋体" w:cs="Times New Roman"/>
          <w:color w:val="auto"/>
          <w:kern w:val="0"/>
          <w:sz w:val="21"/>
          <w:szCs w:val="21"/>
          <w:highlight w:val="none"/>
          <w:lang w:val="en-US" w:eastAsia="zh-CN" w:bidi="ar-SA"/>
        </w:rPr>
        <w:t>日期：</w:t>
      </w:r>
      <w:r>
        <w:rPr>
          <w:rFonts w:hint="eastAsia" w:ascii="宋体" w:hAnsi="宋体" w:eastAsia="宋体" w:cs="Times New Roman"/>
          <w:color w:val="auto"/>
          <w:kern w:val="0"/>
          <w:sz w:val="21"/>
          <w:szCs w:val="21"/>
          <w:highlight w:val="none"/>
          <w:lang w:val="en-US" w:eastAsia="zh-CN" w:bidi="ar-SA"/>
        </w:rPr>
        <w:t>具体时间以行方最后通知为准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w:t>
      </w:r>
      <w:r>
        <w:rPr>
          <w:rFonts w:hint="default" w:ascii="宋体" w:hAnsi="宋体" w:eastAsia="宋体" w:cs="Times New Roman"/>
          <w:color w:val="auto"/>
          <w:kern w:val="0"/>
          <w:sz w:val="21"/>
          <w:szCs w:val="21"/>
          <w:highlight w:val="none"/>
          <w:lang w:val="en-US" w:eastAsia="zh-CN" w:bidi="ar-SA"/>
        </w:rPr>
        <w:t>地点：安徽新安银行</w:t>
      </w:r>
    </w:p>
    <w:p>
      <w:pPr>
        <w:numPr>
          <w:ilvl w:val="0"/>
          <w:numId w:val="3"/>
        </w:numPr>
        <w:ind w:firstLine="422" w:firstLineChars="200"/>
        <w:outlineLvl w:val="9"/>
        <w:rPr>
          <w:rFonts w:hint="default"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评价方式：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见招标文件。</w:t>
      </w:r>
    </w:p>
    <w:p>
      <w:pPr>
        <w:numPr>
          <w:ilvl w:val="0"/>
          <w:numId w:val="3"/>
        </w:numPr>
        <w:ind w:firstLine="422" w:firstLineChars="200"/>
        <w:outlineLvl w:val="9"/>
        <w:rPr>
          <w:rFonts w:hint="default"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招标人：安徽新安银行股份有限公司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w:t>
      </w:r>
      <w:r>
        <w:rPr>
          <w:rFonts w:hint="default" w:ascii="宋体" w:hAnsi="宋体" w:eastAsia="宋体" w:cs="Times New Roman"/>
          <w:color w:val="auto"/>
          <w:kern w:val="0"/>
          <w:sz w:val="21"/>
          <w:szCs w:val="21"/>
          <w:highlight w:val="none"/>
          <w:lang w:val="en-US" w:eastAsia="zh-CN" w:bidi="ar-SA"/>
        </w:rPr>
        <w:t>联系人：管雨（0551-691259</w:t>
      </w:r>
      <w:r>
        <w:rPr>
          <w:rFonts w:hint="eastAsia" w:ascii="宋体" w:hAnsi="宋体" w:eastAsia="宋体" w:cs="Times New Roman"/>
          <w:color w:val="auto"/>
          <w:kern w:val="0"/>
          <w:sz w:val="21"/>
          <w:szCs w:val="21"/>
          <w:highlight w:val="none"/>
          <w:lang w:val="en-US" w:eastAsia="zh-CN" w:bidi="ar-SA"/>
        </w:rPr>
        <w:t>26</w:t>
      </w:r>
      <w:r>
        <w:rPr>
          <w:rFonts w:hint="default" w:ascii="宋体" w:hAnsi="宋体" w:eastAsia="宋体" w:cs="Times New Roman"/>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邮箱：ztb@xa-bank.com</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w:t>
      </w:r>
      <w:r>
        <w:rPr>
          <w:rFonts w:hint="default" w:ascii="宋体" w:hAnsi="宋体" w:eastAsia="宋体" w:cs="Times New Roman"/>
          <w:color w:val="auto"/>
          <w:kern w:val="0"/>
          <w:sz w:val="21"/>
          <w:szCs w:val="21"/>
          <w:highlight w:val="none"/>
          <w:lang w:val="en-US" w:eastAsia="zh-CN" w:bidi="ar-SA"/>
        </w:rPr>
        <w:t>监察电话：周敏（0551-69125983）</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w:t>
      </w:r>
      <w:r>
        <w:rPr>
          <w:rFonts w:hint="default" w:ascii="宋体" w:hAnsi="宋体" w:eastAsia="宋体" w:cs="Times New Roman"/>
          <w:color w:val="auto"/>
          <w:kern w:val="0"/>
          <w:sz w:val="21"/>
          <w:szCs w:val="21"/>
          <w:highlight w:val="none"/>
          <w:lang w:val="en-US" w:eastAsia="zh-CN" w:bidi="ar-SA"/>
        </w:rPr>
        <w:t>监察邮箱：zhoumin@xa-bank.com</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地址：安徽省合肥市高新区创新大道2800号安徽新安银行</w:t>
      </w:r>
    </w:p>
    <w:p>
      <w:pPr>
        <w:rPr>
          <w:rFonts w:ascii="Times New Roman" w:eastAsia="仿宋_GB2312"/>
          <w:sz w:val="24"/>
          <w:szCs w:val="24"/>
          <w:u w:val="single"/>
        </w:rPr>
      </w:pPr>
      <w:r>
        <w:rPr>
          <w:rFonts w:ascii="Times New Roman" w:eastAsia="仿宋_GB2312"/>
          <w:sz w:val="24"/>
          <w:szCs w:val="24"/>
          <w:u w:val="single"/>
        </w:rPr>
        <w:br w:type="page"/>
      </w:r>
    </w:p>
    <w:p>
      <w:pPr>
        <w:pStyle w:val="23"/>
        <w:ind w:firstLine="0" w:firstLineChars="0"/>
        <w:jc w:val="center"/>
        <w:outlineLvl w:val="0"/>
        <w:rPr>
          <w:rFonts w:hint="eastAsia" w:ascii="方正小标宋简体" w:eastAsia="方正小标宋简体"/>
          <w:sz w:val="28"/>
          <w:szCs w:val="28"/>
        </w:rPr>
      </w:pPr>
      <w:bookmarkStart w:id="1" w:name="_Toc23759"/>
      <w:r>
        <w:rPr>
          <w:rFonts w:hint="eastAsia" w:ascii="方正小标宋简体" w:eastAsia="方正小标宋简体"/>
          <w:sz w:val="28"/>
          <w:szCs w:val="28"/>
          <w:lang w:val="en-US" w:eastAsia="zh-CN"/>
        </w:rPr>
        <w:t>第二部分 投标人</w:t>
      </w:r>
      <w:r>
        <w:rPr>
          <w:rFonts w:hint="eastAsia" w:ascii="方正小标宋简体" w:eastAsia="方正小标宋简体"/>
          <w:sz w:val="28"/>
          <w:szCs w:val="28"/>
        </w:rPr>
        <w:t>须知</w:t>
      </w:r>
      <w:bookmarkEnd w:id="1"/>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一、总则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（一）适用范围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本文件为安徽</w:t>
      </w:r>
      <w:r>
        <w:rPr>
          <w:rFonts w:hint="default" w:ascii="宋体" w:hAnsi="宋体" w:eastAsia="宋体" w:cs="Times New Roman"/>
          <w:color w:val="auto"/>
          <w:kern w:val="0"/>
          <w:sz w:val="21"/>
          <w:szCs w:val="21"/>
          <w:highlight w:val="none"/>
          <w:lang w:val="en-US" w:eastAsia="zh-CN" w:bidi="ar-SA"/>
        </w:rPr>
        <w:t>新安银行股份有限公司</w:t>
      </w:r>
      <w:r>
        <w:rPr>
          <w:rFonts w:hint="eastAsia" w:ascii="宋体" w:hAnsi="宋体" w:eastAsia="宋体" w:cs="Times New Roman"/>
          <w:color w:val="auto"/>
          <w:kern w:val="0"/>
          <w:sz w:val="21"/>
          <w:szCs w:val="21"/>
          <w:highlight w:val="none"/>
          <w:lang w:val="en-US" w:eastAsia="zh-CN" w:bidi="ar-SA"/>
        </w:rPr>
        <w:t>（以下简称"招标人"或“新安银行”）对互联网信息安全监测处置与系统安全测评服务项目供应商提出的招标需求书，将作为方案、商务谈判以及合同签定的基础。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（二）定义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1.招标人名称：安徽新安银行股份有限公司（以下简称“我行”）。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2.招标文件：新安银行向拟参加投标的公司所提供的文件。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3.投标文件：参加投标的公司向新安银行递交的为响应本项目招标文件内容而编制的文件。</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二、</w:t>
      </w:r>
      <w:r>
        <w:rPr>
          <w:rFonts w:hint="eastAsia" w:ascii="宋体" w:hAnsi="宋体" w:eastAsia="宋体" w:cs="Times New Roman"/>
          <w:b/>
          <w:color w:val="auto"/>
          <w:kern w:val="0"/>
          <w:sz w:val="21"/>
          <w:szCs w:val="21"/>
          <w:highlight w:val="none"/>
          <w:lang w:val="en-US" w:eastAsia="zh-CN" w:bidi="ar-SA"/>
        </w:rPr>
        <w:t>招标</w:t>
      </w:r>
      <w:r>
        <w:rPr>
          <w:rFonts w:hint="default" w:ascii="宋体" w:hAnsi="宋体" w:eastAsia="宋体" w:cs="Times New Roman"/>
          <w:b/>
          <w:color w:val="auto"/>
          <w:kern w:val="0"/>
          <w:sz w:val="21"/>
          <w:szCs w:val="21"/>
          <w:highlight w:val="none"/>
          <w:lang w:val="en-US" w:eastAsia="zh-CN" w:bidi="ar-SA"/>
        </w:rPr>
        <w:t>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（一）招标文件用以阐明所需服务内容、采购程序及评定中选单位的标准方法等事项。招标文件包括招标公告、投标人须知、评标办法、项目需求及投标文件格式及装订顺序等内容。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（二）招标文件的修改与补充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在提交投标文件截止时间2个工作日前，招标人有权修改或补充已发出的招标文件，但需以书面或电子邮件形式将招标文件的修改或补充内容通知所有领取招标文件的供应商，修改或补充内容将构成招标文件的一部分。</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三、</w:t>
      </w:r>
      <w:r>
        <w:rPr>
          <w:rFonts w:hint="eastAsia" w:ascii="宋体" w:hAnsi="宋体" w:eastAsia="宋体" w:cs="Times New Roman"/>
          <w:b/>
          <w:color w:val="auto"/>
          <w:kern w:val="0"/>
          <w:sz w:val="21"/>
          <w:szCs w:val="21"/>
          <w:highlight w:val="none"/>
          <w:lang w:val="en-US" w:eastAsia="zh-CN" w:bidi="ar-SA"/>
        </w:rPr>
        <w:t>投标</w:t>
      </w:r>
      <w:r>
        <w:rPr>
          <w:rFonts w:hint="default" w:ascii="宋体" w:hAnsi="宋体" w:eastAsia="宋体" w:cs="Times New Roman"/>
          <w:b/>
          <w:color w:val="auto"/>
          <w:kern w:val="0"/>
          <w:sz w:val="21"/>
          <w:szCs w:val="21"/>
          <w:highlight w:val="none"/>
          <w:lang w:val="en-US" w:eastAsia="zh-CN" w:bidi="ar-SA"/>
        </w:rPr>
        <w:t>文件的编写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（一）投标文件的组成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详见“第五、六部分投标文件格式及装订顺序”。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（二）装订要求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应按招标文件中规定的顺序装订投标文件，不得采用活页装订，否则否决其投标。开标一览表应单独用信封密封，附于投标文件内。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1、报价总则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1.1 报价时投标人须综合考虑各种费用，包括但不限于：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（1）产品费用；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（2）物流运输费用；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（3）实施费用；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（4）人工费用；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（5）其他确保产品顺利交付可能产生的相关费用。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1.2 投标人须按本文件指定格式正确填写各种价格单；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（1）价格单中相应内容的报价必须计算正确(如：单价与总价）；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（2）每项目的报价必须是唯一的。如出现不唯一报价，以低价为准，如因此影响项目结果，视为无效文件；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（3）报价栏项目中如出现数字0或空白，视报价为零，即免费；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（4）所有报价均应包含国家规定的所有税费及相应税率。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2、项目总报价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2.1 项目预算应涵盖实现本项目所有需求的费用；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2.2 项目总报价应涵盖实现本项目所有需求的费用；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2.3 项目总报价之外不允许新增费用；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2.4 如项目总报价与明细报价的汇总存在差异时，以低价为准；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2.5 投标人的投标报价不得超过项目预算价格。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（四）报价文件的签署及规定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1.报价文件中企业证件及资格证书等复印件均应加盖单位公章。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2.报价文件不得有加行、涂抹或改写。</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四、报价文件的递交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（一）密封和标记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应按本招标文件要求编制报价文件，报价文件一式五份（正本一份、副本四份，封面标明正、副本字样），正本与副本不一致，以正本为准。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1.报价文件正本和副本应密封在一个非透明的封袋中。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2.密封袋外包封上应写明：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（1）项目名称：新安银行互联网信息安全监测处置与系统安全测评服务项目报价文件；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（2）公司名称（加盖单位公章）；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（3）联系人及联系方式。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3.开标一览表应单独用信封密封，附于投标文件内。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（二）投标文件的报送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应按招标文件规定的时间派人将投标文件送至招标人。投标文件递交截止时间后送达的投标文件，招标人将拒绝接收。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投标文件有效期为60日。</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五、推荐成交候选人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招标人根据本项目特点组建采购评审小组，其成员由有关技术、经济、法律等方面的专家组成。</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六、确定成交人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1.确定成交人原则。本次招标将遵循“公开、公平、公正、择优”的原则，对所有参加报价单位的评定，以相同的程序和方法严格按照招标文件的要求进行。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2.确定成交人。新安银行根据采购评审小组推荐的候选人研究确定成交人，原则上应确定排名第一的候选人为成交人。如果排名在前的投标人放弃中选资格则根据排名由后续候选人依次递补或重新采购。</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七、中选通知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确定中选供给方后，招标人签发《中选通知书》并通知中选单位。</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八、合同签订与供货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定点投标人在接到定点中标通知后，应及时派授权代表到指定地点与招标人商谈签订合同，逾期按自动弃权处理。招标人有权另行选择其他投标人就本招标项目签订合同。签订合同时，招标人享有对采购的物品配置和相关服务项目进行变更的权利。合同签订生效后中标人应尽快完成招标需求的实施。</w:t>
      </w:r>
    </w:p>
    <w:p>
      <w:pPr>
        <w:ind w:firstLine="600"/>
        <w:rPr>
          <w:rFonts w:ascii="Times New Roman" w:eastAsia="仿宋_GB2312"/>
          <w:bCs/>
          <w:sz w:val="24"/>
          <w:szCs w:val="24"/>
        </w:rPr>
      </w:pPr>
    </w:p>
    <w:p>
      <w:pPr>
        <w:pStyle w:val="23"/>
        <w:ind w:firstLine="0" w:firstLineChars="0"/>
        <w:jc w:val="center"/>
        <w:outlineLvl w:val="0"/>
        <w:rPr>
          <w:rFonts w:hint="eastAsia" w:ascii="方正小标宋简体" w:eastAsia="方正小标宋简体"/>
          <w:sz w:val="28"/>
          <w:szCs w:val="28"/>
          <w:lang w:val="en-US" w:eastAsia="zh-CN"/>
        </w:rPr>
      </w:pPr>
      <w:bookmarkStart w:id="2" w:name="_Toc12697"/>
      <w:r>
        <w:rPr>
          <w:rFonts w:hint="eastAsia" w:ascii="方正小标宋简体" w:eastAsia="方正小标宋简体"/>
          <w:sz w:val="28"/>
          <w:szCs w:val="28"/>
          <w:lang w:val="en-US" w:eastAsia="zh-CN"/>
        </w:rPr>
        <w:t>第三部分 评标办法</w:t>
      </w:r>
      <w:bookmarkEnd w:id="2"/>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一、评审方法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采用综合评分法。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Hans" w:bidi="ar-SA"/>
        </w:rPr>
      </w:pPr>
      <w:r>
        <w:rPr>
          <w:rFonts w:hint="eastAsia" w:ascii="宋体" w:hAnsi="宋体" w:eastAsia="宋体" w:cs="Times New Roman"/>
          <w:color w:val="auto"/>
          <w:kern w:val="0"/>
          <w:sz w:val="21"/>
          <w:szCs w:val="21"/>
          <w:highlight w:val="none"/>
          <w:lang w:val="en-US" w:eastAsia="zh-Hans" w:bidi="ar-SA"/>
        </w:rPr>
        <w:t>1、对响应文件进行综合评审。</w:t>
      </w:r>
      <w:r>
        <w:rPr>
          <w:rFonts w:hint="eastAsia" w:ascii="宋体" w:hAnsi="宋体" w:eastAsia="宋体" w:cs="Times New Roman"/>
          <w:color w:val="auto"/>
          <w:kern w:val="0"/>
          <w:sz w:val="21"/>
          <w:szCs w:val="21"/>
          <w:highlight w:val="none"/>
          <w:lang w:val="en-US" w:eastAsia="zh-CN" w:bidi="ar-SA"/>
        </w:rPr>
        <w:t>采购评审小组</w:t>
      </w:r>
      <w:r>
        <w:rPr>
          <w:rFonts w:hint="eastAsia" w:ascii="宋体" w:hAnsi="宋体" w:eastAsia="宋体" w:cs="Times New Roman"/>
          <w:color w:val="auto"/>
          <w:kern w:val="0"/>
          <w:sz w:val="21"/>
          <w:szCs w:val="21"/>
          <w:highlight w:val="none"/>
          <w:lang w:val="en-US" w:eastAsia="zh-Hans" w:bidi="ar-SA"/>
        </w:rPr>
        <w:t>只对通过初审，实质上响应磋商文件要求的响应文件按照下述指标表进行综合评审。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2、本项目</w:t>
      </w:r>
      <w:r>
        <w:rPr>
          <w:rFonts w:hint="eastAsia" w:ascii="宋体" w:hAnsi="宋体" w:eastAsia="宋体" w:cs="Times New Roman"/>
          <w:color w:val="auto"/>
          <w:kern w:val="0"/>
          <w:sz w:val="21"/>
          <w:szCs w:val="21"/>
          <w:highlight w:val="none"/>
          <w:lang w:val="en-US" w:eastAsia="zh-Hans" w:bidi="ar-SA"/>
        </w:rPr>
        <w:t>资信</w:t>
      </w:r>
      <w:r>
        <w:rPr>
          <w:rFonts w:hint="eastAsia" w:hAnsi="宋体" w:cs="Times New Roman"/>
          <w:color w:val="auto"/>
          <w:kern w:val="0"/>
          <w:sz w:val="21"/>
          <w:szCs w:val="21"/>
          <w:highlight w:val="none"/>
          <w:lang w:val="en-US" w:eastAsia="zh-CN" w:bidi="ar-SA"/>
        </w:rPr>
        <w:t>及服务</w:t>
      </w:r>
      <w:r>
        <w:rPr>
          <w:rFonts w:hint="eastAsia" w:ascii="宋体" w:hAnsi="宋体" w:eastAsia="宋体" w:cs="Times New Roman"/>
          <w:color w:val="auto"/>
          <w:kern w:val="0"/>
          <w:sz w:val="21"/>
          <w:szCs w:val="21"/>
          <w:highlight w:val="none"/>
          <w:lang w:val="en-US" w:eastAsia="zh-CN" w:bidi="ar-SA"/>
        </w:rPr>
        <w:t>分值占总分值的权重为80%，商务价格分值占总分值的权重为20%。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Hans" w:bidi="ar-SA"/>
        </w:rPr>
      </w:pPr>
      <w:r>
        <w:rPr>
          <w:rFonts w:hint="eastAsia" w:ascii="宋体" w:hAnsi="宋体" w:eastAsia="宋体" w:cs="Times New Roman"/>
          <w:color w:val="auto"/>
          <w:kern w:val="0"/>
          <w:sz w:val="21"/>
          <w:szCs w:val="21"/>
          <w:highlight w:val="none"/>
          <w:lang w:val="en-US" w:eastAsia="zh-CN" w:bidi="ar-SA"/>
        </w:rPr>
        <w:t>2</w:t>
      </w:r>
      <w:r>
        <w:rPr>
          <w:rFonts w:hint="eastAsia" w:ascii="宋体" w:hAnsi="宋体" w:eastAsia="宋体" w:cs="Times New Roman"/>
          <w:color w:val="auto"/>
          <w:kern w:val="0"/>
          <w:sz w:val="21"/>
          <w:szCs w:val="21"/>
          <w:highlight w:val="none"/>
          <w:lang w:val="en-US" w:eastAsia="zh-Hans" w:bidi="ar-SA"/>
        </w:rPr>
        <w:t>、评分步骤如下：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Hans" w:bidi="ar-SA"/>
        </w:rPr>
      </w:pPr>
      <w:r>
        <w:rPr>
          <w:rFonts w:hint="eastAsia" w:ascii="宋体" w:hAnsi="宋体" w:eastAsia="宋体" w:cs="Times New Roman"/>
          <w:color w:val="auto"/>
          <w:kern w:val="0"/>
          <w:sz w:val="21"/>
          <w:szCs w:val="21"/>
          <w:highlight w:val="none"/>
          <w:lang w:val="en-US" w:eastAsia="zh-Hans" w:bidi="ar-SA"/>
        </w:rPr>
        <w:t>（1）</w:t>
      </w:r>
      <w:r>
        <w:rPr>
          <w:rFonts w:hint="eastAsia" w:ascii="宋体" w:hAnsi="宋体" w:eastAsia="宋体" w:cs="Times New Roman"/>
          <w:color w:val="auto"/>
          <w:kern w:val="0"/>
          <w:sz w:val="21"/>
          <w:szCs w:val="21"/>
          <w:highlight w:val="none"/>
          <w:lang w:val="en-US" w:eastAsia="zh-CN" w:bidi="ar-SA"/>
        </w:rPr>
        <w:t>商务</w:t>
      </w:r>
      <w:r>
        <w:rPr>
          <w:rFonts w:hint="eastAsia" w:ascii="宋体" w:hAnsi="宋体" w:eastAsia="宋体" w:cs="Times New Roman"/>
          <w:color w:val="auto"/>
          <w:kern w:val="0"/>
          <w:sz w:val="21"/>
          <w:szCs w:val="21"/>
          <w:highlight w:val="none"/>
          <w:lang w:val="en-US" w:eastAsia="zh-Hans" w:bidi="ar-SA"/>
        </w:rPr>
        <w:t>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 xml:space="preserve">价格分统一采用低价优先法，即满足招标文件要求且价格最低的报价为评标基准价，其价格分为满分20分。其他供应商的价格分统一按照下列公式计算：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报价得分＝（评标基准价/供应商报价）×20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Hans" w:bidi="ar-SA"/>
        </w:rPr>
      </w:pPr>
      <w:r>
        <w:rPr>
          <w:rFonts w:hint="eastAsia" w:ascii="宋体" w:hAnsi="宋体" w:eastAsia="宋体" w:cs="Times New Roman"/>
          <w:color w:val="auto"/>
          <w:kern w:val="0"/>
          <w:sz w:val="21"/>
          <w:szCs w:val="21"/>
          <w:highlight w:val="none"/>
          <w:lang w:val="en-US" w:eastAsia="zh-Hans" w:bidi="ar-SA"/>
        </w:rPr>
        <w:t>（2）资信</w:t>
      </w:r>
      <w:r>
        <w:rPr>
          <w:rFonts w:hint="eastAsia" w:hAnsi="宋体" w:cs="Times New Roman"/>
          <w:color w:val="auto"/>
          <w:kern w:val="0"/>
          <w:sz w:val="21"/>
          <w:szCs w:val="21"/>
          <w:highlight w:val="none"/>
          <w:lang w:val="en-US" w:eastAsia="zh-CN" w:bidi="ar-SA"/>
        </w:rPr>
        <w:t>及服务分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Hans" w:bidi="ar-SA"/>
        </w:rPr>
      </w:pPr>
      <w:r>
        <w:rPr>
          <w:rFonts w:hint="eastAsia" w:ascii="宋体" w:hAnsi="宋体" w:eastAsia="宋体" w:cs="Times New Roman"/>
          <w:color w:val="auto"/>
          <w:kern w:val="0"/>
          <w:sz w:val="21"/>
          <w:szCs w:val="21"/>
          <w:highlight w:val="none"/>
          <w:lang w:val="en-US" w:eastAsia="zh-Hans" w:bidi="ar-SA"/>
        </w:rPr>
        <w:t>根据评分细则，</w:t>
      </w:r>
      <w:r>
        <w:rPr>
          <w:rFonts w:hint="eastAsia" w:ascii="宋体" w:hAnsi="宋体" w:eastAsia="宋体" w:cs="Times New Roman"/>
          <w:color w:val="auto"/>
          <w:kern w:val="0"/>
          <w:sz w:val="21"/>
          <w:szCs w:val="21"/>
          <w:highlight w:val="none"/>
          <w:lang w:val="en-US" w:eastAsia="zh-CN" w:bidi="ar-SA"/>
        </w:rPr>
        <w:t>采购评审小组</w:t>
      </w:r>
      <w:r>
        <w:rPr>
          <w:rFonts w:hint="eastAsia" w:ascii="宋体" w:hAnsi="宋体" w:eastAsia="宋体" w:cs="Times New Roman"/>
          <w:color w:val="auto"/>
          <w:kern w:val="0"/>
          <w:sz w:val="21"/>
          <w:szCs w:val="21"/>
          <w:highlight w:val="none"/>
          <w:lang w:val="en-US" w:eastAsia="zh-Hans" w:bidi="ar-SA"/>
        </w:rPr>
        <w:t>应对进入综合评审的所有供应商进行评分，并分别填写综合评审表。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Hans" w:bidi="ar-SA"/>
        </w:rPr>
        <w:t>资信</w:t>
      </w:r>
      <w:r>
        <w:rPr>
          <w:rFonts w:hint="eastAsia" w:hAnsi="宋体" w:cs="Times New Roman"/>
          <w:color w:val="auto"/>
          <w:kern w:val="0"/>
          <w:sz w:val="21"/>
          <w:szCs w:val="21"/>
          <w:highlight w:val="none"/>
          <w:lang w:val="en-US" w:eastAsia="zh-CN" w:bidi="ar-SA"/>
        </w:rPr>
        <w:t>及服务</w:t>
      </w:r>
      <w:r>
        <w:rPr>
          <w:rFonts w:hint="eastAsia" w:ascii="宋体" w:hAnsi="宋体" w:eastAsia="宋体" w:cs="Times New Roman"/>
          <w:color w:val="auto"/>
          <w:kern w:val="0"/>
          <w:sz w:val="21"/>
          <w:szCs w:val="21"/>
          <w:highlight w:val="none"/>
          <w:lang w:val="en-US" w:eastAsia="zh-Hans" w:bidi="ar-SA"/>
        </w:rPr>
        <w:t>分汇总方法为：对某一供应商的每一个指标项得分，取各位评委评分之平均值，保留至小数点后两位数，得到该供应商该指标项的得分。再将供应商每个指标项得分进行汇总，得到该供应商的资信</w:t>
      </w:r>
      <w:r>
        <w:rPr>
          <w:rFonts w:hint="eastAsia" w:hAnsi="宋体" w:cs="Times New Roman"/>
          <w:color w:val="auto"/>
          <w:kern w:val="0"/>
          <w:sz w:val="21"/>
          <w:szCs w:val="21"/>
          <w:highlight w:val="none"/>
          <w:lang w:val="en-US" w:eastAsia="zh-CN" w:bidi="ar-SA"/>
        </w:rPr>
        <w:t>及服务</w:t>
      </w:r>
      <w:r>
        <w:rPr>
          <w:rFonts w:hint="eastAsia" w:ascii="宋体" w:hAnsi="宋体" w:eastAsia="宋体" w:cs="Times New Roman"/>
          <w:color w:val="auto"/>
          <w:kern w:val="0"/>
          <w:sz w:val="21"/>
          <w:szCs w:val="21"/>
          <w:highlight w:val="none"/>
          <w:lang w:val="en-US" w:eastAsia="zh-Hans" w:bidi="ar-SA"/>
        </w:rPr>
        <w:t>分之和。</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Hans" w:bidi="ar-SA"/>
        </w:rPr>
      </w:pPr>
      <w:r>
        <w:rPr>
          <w:rFonts w:hint="eastAsia" w:ascii="宋体" w:hAnsi="宋体" w:eastAsia="宋体" w:cs="Times New Roman"/>
          <w:b/>
          <w:color w:val="auto"/>
          <w:kern w:val="0"/>
          <w:sz w:val="21"/>
          <w:szCs w:val="21"/>
          <w:highlight w:val="none"/>
          <w:lang w:val="en-US" w:eastAsia="zh-CN" w:bidi="ar-SA"/>
        </w:rPr>
        <w:t>二、</w:t>
      </w:r>
      <w:r>
        <w:rPr>
          <w:rFonts w:hint="eastAsia" w:ascii="宋体" w:hAnsi="宋体" w:eastAsia="宋体" w:cs="Times New Roman"/>
          <w:b/>
          <w:color w:val="auto"/>
          <w:kern w:val="0"/>
          <w:sz w:val="21"/>
          <w:szCs w:val="21"/>
          <w:highlight w:val="none"/>
          <w:lang w:val="en-US" w:eastAsia="zh-Hans" w:bidi="ar-SA"/>
        </w:rPr>
        <w:t>评审因素及分值一览表</w:t>
      </w:r>
    </w:p>
    <w:tbl>
      <w:tblPr>
        <w:tblStyle w:val="18"/>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122"/>
        <w:gridCol w:w="5265"/>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6" w:type="pct"/>
            <w:tcBorders>
              <w:top w:val="single" w:color="D88282" w:sz="8" w:space="0"/>
              <w:left w:val="single" w:color="D88282" w:sz="8" w:space="0"/>
              <w:bottom w:val="single" w:color="3A3A3A" w:sz="24" w:space="0"/>
              <w:right w:val="single" w:color="D88282" w:sz="8" w:space="0"/>
            </w:tcBorders>
            <w:shd w:val="clear" w:color="auto" w:fill="C64948"/>
            <w:noWrap w:val="0"/>
            <w:vAlign w:val="center"/>
          </w:tcPr>
          <w:p>
            <w:pPr>
              <w:jc w:val="center"/>
              <w:rPr>
                <w:rFonts w:hint="eastAsia" w:ascii="Times New Roman" w:hAnsi="Times New Roman" w:eastAsia="仿宋_GB2312" w:cs="Times New Roman"/>
                <w:b/>
                <w:bCs/>
                <w:color w:val="000000"/>
                <w:sz w:val="24"/>
                <w:szCs w:val="24"/>
                <w:lang w:val="en-US" w:eastAsia="zh-CN"/>
              </w:rPr>
            </w:pPr>
            <w:r>
              <w:rPr>
                <w:rFonts w:hint="eastAsia" w:ascii="宋体" w:hAnsi="宋体" w:eastAsia="宋体" w:cs="Times New Roman"/>
                <w:b/>
                <w:bCs/>
                <w:color w:val="000000"/>
                <w:kern w:val="0"/>
                <w:sz w:val="21"/>
                <w:szCs w:val="21"/>
                <w:highlight w:val="none"/>
                <w:lang w:val="en-US" w:eastAsia="zh-CN" w:bidi="ar-SA"/>
              </w:rPr>
              <w:t>类别</w:t>
            </w:r>
          </w:p>
        </w:tc>
        <w:tc>
          <w:tcPr>
            <w:tcW w:w="670" w:type="pct"/>
            <w:tcBorders>
              <w:top w:val="single" w:color="D88282" w:sz="8" w:space="0"/>
              <w:left w:val="single" w:color="D88282" w:sz="8" w:space="0"/>
              <w:bottom w:val="single" w:color="3A3A3A" w:sz="24" w:space="0"/>
              <w:right w:val="single" w:color="D88282" w:sz="8" w:space="0"/>
            </w:tcBorders>
            <w:shd w:val="clear" w:color="auto" w:fill="C64948"/>
            <w:noWrap w:val="0"/>
            <w:vAlign w:val="center"/>
          </w:tcPr>
          <w:p>
            <w:pPr>
              <w:jc w:val="center"/>
              <w:rPr>
                <w:rFonts w:hint="eastAsia" w:ascii="Times New Roman" w:hAnsi="Times New Roman" w:eastAsia="仿宋_GB2312" w:cs="Times New Roman"/>
                <w:b/>
                <w:bCs/>
                <w:color w:val="000000"/>
                <w:sz w:val="24"/>
                <w:szCs w:val="24"/>
                <w:lang w:eastAsia="zh-CN"/>
              </w:rPr>
            </w:pPr>
            <w:r>
              <w:rPr>
                <w:rFonts w:hint="eastAsia" w:ascii="宋体" w:hAnsi="宋体" w:eastAsia="宋体" w:cs="Times New Roman"/>
                <w:b/>
                <w:bCs/>
                <w:color w:val="000000"/>
                <w:kern w:val="0"/>
                <w:sz w:val="21"/>
                <w:szCs w:val="21"/>
                <w:highlight w:val="none"/>
                <w:lang w:val="en-US" w:eastAsia="zh-Hans" w:bidi="ar-SA"/>
              </w:rPr>
              <w:t>评审细则</w:t>
            </w:r>
          </w:p>
        </w:tc>
        <w:tc>
          <w:tcPr>
            <w:tcW w:w="3145" w:type="pct"/>
            <w:tcBorders>
              <w:top w:val="single" w:color="D88282" w:sz="8" w:space="0"/>
              <w:left w:val="single" w:color="D88282" w:sz="8" w:space="0"/>
              <w:bottom w:val="single" w:color="3A3A3A" w:sz="24" w:space="0"/>
              <w:right w:val="single" w:color="D88282" w:sz="8" w:space="0"/>
            </w:tcBorders>
            <w:shd w:val="clear" w:color="auto" w:fill="C64948"/>
            <w:noWrap w:val="0"/>
            <w:vAlign w:val="center"/>
          </w:tcPr>
          <w:p>
            <w:pPr>
              <w:jc w:val="center"/>
              <w:rPr>
                <w:rFonts w:hint="eastAsia" w:ascii="Times New Roman" w:hAnsi="Times New Roman" w:eastAsia="仿宋_GB2312" w:cs="Times New Roman"/>
                <w:b/>
                <w:bCs/>
                <w:color w:val="000000"/>
                <w:sz w:val="24"/>
                <w:szCs w:val="24"/>
                <w:lang w:eastAsia="zh-Hans"/>
              </w:rPr>
            </w:pPr>
            <w:r>
              <w:rPr>
                <w:rFonts w:hint="eastAsia" w:ascii="宋体" w:hAnsi="宋体" w:eastAsia="宋体" w:cs="Times New Roman"/>
                <w:b/>
                <w:bCs/>
                <w:color w:val="000000"/>
                <w:kern w:val="0"/>
                <w:sz w:val="21"/>
                <w:szCs w:val="21"/>
                <w:highlight w:val="none"/>
                <w:lang w:val="en-US" w:eastAsia="zh-Hans" w:bidi="ar-SA"/>
              </w:rPr>
              <w:t>评分标准</w:t>
            </w:r>
          </w:p>
        </w:tc>
        <w:tc>
          <w:tcPr>
            <w:tcW w:w="548" w:type="pct"/>
            <w:tcBorders>
              <w:top w:val="single" w:color="D88282" w:sz="8" w:space="0"/>
              <w:left w:val="single" w:color="D88282" w:sz="8" w:space="0"/>
              <w:bottom w:val="single" w:color="3A3A3A" w:sz="24" w:space="0"/>
              <w:right w:val="single" w:color="D88282" w:sz="8" w:space="0"/>
            </w:tcBorders>
            <w:shd w:val="clear" w:color="auto" w:fill="C64948"/>
            <w:noWrap w:val="0"/>
            <w:vAlign w:val="center"/>
          </w:tcPr>
          <w:p>
            <w:pPr>
              <w:jc w:val="center"/>
              <w:rPr>
                <w:rFonts w:hint="eastAsia" w:ascii="Times New Roman" w:hAnsi="Times New Roman" w:eastAsia="仿宋_GB2312" w:cs="Times New Roman"/>
                <w:b/>
                <w:bCs/>
                <w:color w:val="000000"/>
                <w:sz w:val="24"/>
                <w:szCs w:val="24"/>
                <w:lang w:val="en-US" w:eastAsia="zh-CN"/>
              </w:rPr>
            </w:pPr>
            <w:r>
              <w:rPr>
                <w:rFonts w:hint="eastAsia" w:ascii="宋体" w:hAnsi="宋体" w:eastAsia="宋体" w:cs="Times New Roman"/>
                <w:b/>
                <w:bCs/>
                <w:color w:val="000000"/>
                <w:kern w:val="0"/>
                <w:sz w:val="21"/>
                <w:szCs w:val="21"/>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636" w:type="pct"/>
            <w:tcBorders>
              <w:top w:val="single" w:color="3A3A3A" w:sz="24"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商务部分</w:t>
            </w:r>
          </w:p>
        </w:tc>
        <w:tc>
          <w:tcPr>
            <w:tcW w:w="670" w:type="pct"/>
            <w:tcBorders>
              <w:top w:val="single" w:color="3A3A3A" w:sz="24"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Hans"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CN" w:bidi="ar-SA"/>
              </w:rPr>
              <w:t>报价</w:t>
            </w:r>
            <w:r>
              <w:rPr>
                <w:rFonts w:hint="eastAsia" w:ascii="宋体" w:hAnsi="宋体" w:eastAsia="宋体" w:cs="Times New Roman"/>
                <w:color w:val="000000"/>
                <w:kern w:val="0"/>
                <w:sz w:val="21"/>
                <w:szCs w:val="21"/>
                <w:highlight w:val="none"/>
                <w:lang w:val="en-US" w:eastAsia="zh-Hans" w:bidi="ar-SA"/>
              </w:rPr>
              <w:t>报价</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tc>
        <w:tc>
          <w:tcPr>
            <w:tcW w:w="3145" w:type="pct"/>
            <w:tcBorders>
              <w:top w:val="single" w:color="3A3A3A" w:sz="24"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满足招标文件要求且投标价格最低的投标报价为评标基准价，其价格分为</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0分。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其他投标人商务报价得分按以下公式计算：</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投标报价得分=(评标基准价／投标报价)×</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0；</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Times New Roman" w:hAnsi="Times New Roman" w:eastAsia="仿宋_GB2312" w:cs="Times New Roman"/>
                <w:bCs/>
                <w:color w:val="000000"/>
                <w:sz w:val="24"/>
                <w:szCs w:val="24"/>
                <w:lang w:eastAsia="zh-Hans"/>
              </w:rPr>
            </w:pPr>
            <w:r>
              <w:rPr>
                <w:rFonts w:hint="eastAsia" w:ascii="宋体" w:hAnsi="宋体" w:eastAsia="宋体" w:cs="Times New Roman"/>
                <w:b/>
                <w:bCs/>
                <w:color w:val="000000"/>
                <w:kern w:val="0"/>
                <w:sz w:val="21"/>
                <w:szCs w:val="21"/>
                <w:highlight w:val="none"/>
                <w:lang w:val="en-US" w:eastAsia="zh-CN" w:bidi="ar-SA"/>
              </w:rPr>
              <w:t>注：</w:t>
            </w:r>
            <w:r>
              <w:rPr>
                <w:rFonts w:hint="eastAsia" w:ascii="宋体" w:hAnsi="宋体" w:eastAsia="宋体" w:cs="Times New Roman"/>
                <w:b/>
                <w:bCs/>
                <w:color w:val="000000"/>
                <w:kern w:val="0"/>
                <w:sz w:val="21"/>
                <w:szCs w:val="21"/>
                <w:highlight w:val="none"/>
                <w:lang w:val="en-US" w:eastAsia="zh-Hans" w:bidi="ar-SA"/>
              </w:rPr>
              <w:t>高于最高投标限价的作无效投标处理</w:t>
            </w:r>
            <w:r>
              <w:rPr>
                <w:rFonts w:hint="eastAsia" w:ascii="宋体" w:hAnsi="宋体" w:eastAsia="宋体" w:cs="Times New Roman"/>
                <w:b/>
                <w:bCs/>
                <w:color w:val="000000"/>
                <w:kern w:val="0"/>
                <w:sz w:val="21"/>
                <w:szCs w:val="21"/>
                <w:highlight w:val="none"/>
                <w:lang w:val="en-US" w:eastAsia="zh-CN" w:bidi="ar-SA"/>
              </w:rPr>
              <w:t>，</w:t>
            </w:r>
            <w:r>
              <w:rPr>
                <w:rFonts w:hint="eastAsia" w:hAnsi="宋体" w:cs="Times New Roman"/>
                <w:b/>
                <w:bCs/>
                <w:color w:val="000000"/>
                <w:kern w:val="0"/>
                <w:sz w:val="21"/>
                <w:szCs w:val="21"/>
                <w:highlight w:val="none"/>
                <w:lang w:val="en-US" w:eastAsia="zh-CN" w:bidi="ar-SA"/>
              </w:rPr>
              <w:t>得分</w:t>
            </w:r>
            <w:r>
              <w:rPr>
                <w:rFonts w:hint="eastAsia" w:ascii="宋体" w:hAnsi="宋体" w:eastAsia="宋体" w:cs="Times New Roman"/>
                <w:b/>
                <w:bCs/>
                <w:color w:val="000000"/>
                <w:kern w:val="0"/>
                <w:sz w:val="21"/>
                <w:szCs w:val="21"/>
                <w:highlight w:val="none"/>
                <w:lang w:val="en-US" w:eastAsia="zh-CN" w:bidi="ar-SA"/>
              </w:rPr>
              <w:t>保留至小数点后两位数</w:t>
            </w:r>
            <w:r>
              <w:rPr>
                <w:rFonts w:hint="eastAsia" w:ascii="宋体" w:hAnsi="宋体" w:eastAsia="宋体" w:cs="Times New Roman"/>
                <w:b/>
                <w:bCs/>
                <w:color w:val="000000"/>
                <w:kern w:val="0"/>
                <w:sz w:val="21"/>
                <w:szCs w:val="21"/>
                <w:highlight w:val="none"/>
                <w:lang w:val="en-US" w:eastAsia="zh-Hans" w:bidi="ar-SA"/>
              </w:rPr>
              <w:t>。</w:t>
            </w:r>
          </w:p>
        </w:tc>
        <w:tc>
          <w:tcPr>
            <w:tcW w:w="548" w:type="pct"/>
            <w:tcBorders>
              <w:top w:val="single" w:color="3A3A3A" w:sz="24" w:space="0"/>
              <w:left w:val="single" w:color="D88282" w:sz="8" w:space="0"/>
              <w:bottom w:val="single" w:color="D88282" w:sz="8" w:space="0"/>
              <w:right w:val="single" w:color="D88282" w:sz="8" w:space="0"/>
            </w:tcBorders>
            <w:shd w:val="clear" w:color="auto" w:fill="FEFEFE"/>
            <w:noWrap w:val="0"/>
            <w:vAlign w:val="center"/>
          </w:tcPr>
          <w:p>
            <w:pPr>
              <w:jc w:val="center"/>
              <w:rPr>
                <w:rFonts w:hint="default" w:ascii="Times New Roman" w:hAnsi="Times New Roman" w:eastAsia="仿宋_GB2312" w:cs="Times New Roman"/>
                <w:bCs/>
                <w:color w:val="000000"/>
                <w:sz w:val="24"/>
                <w:szCs w:val="24"/>
                <w:lang w:val="en-US" w:eastAsia="zh-CN"/>
              </w:rPr>
            </w:pPr>
            <w:r>
              <w:rPr>
                <w:rFonts w:hint="eastAsia" w:ascii="宋体" w:hAnsi="宋体" w:eastAsia="宋体" w:cs="Times New Roman"/>
                <w:color w:val="000000"/>
                <w:kern w:val="0"/>
                <w:sz w:val="21"/>
                <w:szCs w:val="21"/>
                <w:highlight w:val="none"/>
                <w:lang w:val="en-US" w:eastAsia="zh-CN" w:bidi="ar-SA"/>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6" w:type="pct"/>
            <w:vMerge w:val="restar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default" w:ascii="仿宋" w:hAnsi="仿宋" w:eastAsia="仿宋" w:cs="仿宋"/>
                <w:color w:val="000000"/>
                <w:sz w:val="21"/>
                <w:szCs w:val="21"/>
                <w:lang w:val="en-US" w:eastAsia="zh-CN"/>
              </w:rPr>
            </w:pPr>
            <w:r>
              <w:rPr>
                <w:rFonts w:hint="eastAsia" w:ascii="宋体" w:hAnsi="宋体" w:eastAsia="宋体" w:cs="Times New Roman"/>
                <w:color w:val="000000"/>
                <w:kern w:val="0"/>
                <w:sz w:val="21"/>
                <w:szCs w:val="21"/>
                <w:highlight w:val="none"/>
                <w:lang w:val="en-US" w:eastAsia="zh-CN" w:bidi="ar-SA"/>
              </w:rPr>
              <w:t>资信部分</w:t>
            </w:r>
          </w:p>
        </w:tc>
        <w:tc>
          <w:tcPr>
            <w:tcW w:w="670"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CN" w:bidi="ar-SA"/>
              </w:rPr>
              <w:t>公司</w:t>
            </w:r>
            <w:r>
              <w:rPr>
                <w:rFonts w:hint="eastAsia" w:ascii="宋体" w:hAnsi="宋体" w:eastAsia="宋体" w:cs="Times New Roman"/>
                <w:color w:val="000000"/>
                <w:kern w:val="0"/>
                <w:sz w:val="21"/>
                <w:szCs w:val="21"/>
                <w:highlight w:val="none"/>
                <w:lang w:val="en-US" w:eastAsia="zh-Hans" w:bidi="ar-SA"/>
              </w:rPr>
              <w:t>资质</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tc>
        <w:tc>
          <w:tcPr>
            <w:tcW w:w="3145"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1、投标人具备通信网络安全服务能力评定证书-应急响应服务二级及以上得2分，一级得1分，没有不得分</w:t>
            </w:r>
            <w:r>
              <w:rPr>
                <w:rFonts w:hint="eastAsia" w:hAnsi="宋体" w:cs="Times New Roman"/>
                <w:color w:val="000000"/>
                <w:kern w:val="0"/>
                <w:sz w:val="21"/>
                <w:szCs w:val="21"/>
                <w:highlight w:val="none"/>
                <w:lang w:val="en-US" w:eastAsia="zh-CN" w:bidi="ar-SA"/>
              </w:rPr>
              <w:t>，</w:t>
            </w:r>
            <w:r>
              <w:rPr>
                <w:rFonts w:hint="eastAsia" w:ascii="宋体" w:hAnsi="宋体" w:eastAsia="宋体" w:cs="Times New Roman"/>
                <w:color w:val="000000"/>
                <w:kern w:val="0"/>
                <w:sz w:val="21"/>
                <w:szCs w:val="21"/>
                <w:highlight w:val="none"/>
                <w:lang w:val="en-US" w:eastAsia="zh-Hans" w:bidi="ar-SA"/>
              </w:rPr>
              <w:t>最高得 2分。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2、投标人具有有效期内的 CNITSEC 信息安全方面认证三级资质得2分，二级资质得1分，</w:t>
            </w:r>
            <w:r>
              <w:rPr>
                <w:rFonts w:hint="eastAsia" w:hAnsi="宋体" w:cs="Times New Roman"/>
                <w:color w:val="000000"/>
                <w:kern w:val="0"/>
                <w:sz w:val="21"/>
                <w:szCs w:val="21"/>
                <w:highlight w:val="none"/>
                <w:lang w:val="en-US" w:eastAsia="zh-CN" w:bidi="ar-SA"/>
              </w:rPr>
              <w:t>没有不得分，</w:t>
            </w:r>
            <w:r>
              <w:rPr>
                <w:rFonts w:hint="eastAsia" w:ascii="宋体" w:hAnsi="宋体" w:eastAsia="宋体" w:cs="Times New Roman"/>
                <w:color w:val="000000"/>
                <w:kern w:val="0"/>
                <w:sz w:val="21"/>
                <w:szCs w:val="21"/>
                <w:highlight w:val="none"/>
                <w:lang w:val="en-US" w:eastAsia="zh-Hans" w:bidi="ar-SA"/>
              </w:rPr>
              <w:t>最高得 2分。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3、投标人具有国家认证监督委员会认可的认证机构颁发得业务连续性管理体系证书得2分，没有不得分。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4、投标人在项目中所使用工具成熟度，所用产品在2023、2024</w:t>
            </w:r>
            <w:r>
              <w:rPr>
                <w:rFonts w:hint="eastAsia" w:hAnsi="宋体" w:cs="Times New Roman"/>
                <w:color w:val="000000"/>
                <w:kern w:val="0"/>
                <w:sz w:val="21"/>
                <w:szCs w:val="21"/>
                <w:highlight w:val="none"/>
                <w:lang w:val="en-US" w:eastAsia="zh-CN" w:bidi="ar-SA"/>
              </w:rPr>
              <w:t>年度</w:t>
            </w:r>
            <w:r>
              <w:rPr>
                <w:rFonts w:hint="eastAsia" w:ascii="宋体" w:hAnsi="宋体" w:eastAsia="宋体" w:cs="Times New Roman"/>
                <w:color w:val="000000"/>
                <w:kern w:val="0"/>
                <w:sz w:val="21"/>
                <w:szCs w:val="21"/>
                <w:highlight w:val="none"/>
                <w:lang w:val="en-US" w:eastAsia="zh-Hans" w:bidi="ar-SA"/>
              </w:rPr>
              <w:t>IDC中国响应和软件编排市场份额市场占有率每年排名第一得3分，排名第二得2分，排名第三得1分，其余不得分。满分</w:t>
            </w:r>
            <w:r>
              <w:rPr>
                <w:rFonts w:hint="eastAsia" w:hAnsi="宋体" w:cs="Times New Roman"/>
                <w:color w:val="000000"/>
                <w:kern w:val="0"/>
                <w:sz w:val="21"/>
                <w:szCs w:val="21"/>
                <w:highlight w:val="none"/>
                <w:lang w:val="en-US" w:eastAsia="zh-CN" w:bidi="ar-SA"/>
              </w:rPr>
              <w:t>6</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b/>
                <w:bCs/>
                <w:color w:val="000000"/>
                <w:kern w:val="0"/>
                <w:sz w:val="21"/>
                <w:szCs w:val="21"/>
                <w:highlight w:val="none"/>
                <w:lang w:val="en-US" w:eastAsia="zh-Hans" w:bidi="ar-SA"/>
              </w:rPr>
              <w:t>注：</w:t>
            </w:r>
            <w:r>
              <w:rPr>
                <w:rFonts w:hint="eastAsia" w:hAnsi="宋体" w:cs="Times New Roman"/>
                <w:b/>
                <w:bCs/>
                <w:color w:val="000000"/>
                <w:kern w:val="0"/>
                <w:sz w:val="21"/>
                <w:szCs w:val="21"/>
                <w:highlight w:val="none"/>
                <w:lang w:val="en-US" w:eastAsia="zh-CN" w:bidi="ar-SA"/>
              </w:rPr>
              <w:t>以上证书请提供扫描件并加盖公章，</w:t>
            </w:r>
            <w:r>
              <w:rPr>
                <w:rFonts w:hint="eastAsia" w:ascii="宋体" w:hAnsi="宋体" w:eastAsia="宋体" w:cs="Times New Roman"/>
                <w:b/>
                <w:bCs/>
                <w:color w:val="000000"/>
                <w:kern w:val="0"/>
                <w:sz w:val="21"/>
                <w:szCs w:val="21"/>
                <w:highlight w:val="none"/>
                <w:lang w:val="en-US" w:eastAsia="zh-Hans" w:bidi="ar-SA"/>
              </w:rPr>
              <w:t>IDC定义的响应和编排软件市场主要包括应用程序漏洞管理，设备漏洞管理软件。</w:t>
            </w:r>
          </w:p>
        </w:tc>
        <w:tc>
          <w:tcPr>
            <w:tcW w:w="548"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default" w:ascii="仿宋" w:hAnsi="仿宋" w:eastAsia="仿宋" w:cs="仿宋"/>
                <w:color w:val="000000"/>
                <w:sz w:val="21"/>
                <w:szCs w:val="21"/>
                <w:lang w:val="en-US" w:eastAsia="zh-CN"/>
              </w:rPr>
            </w:pPr>
            <w:r>
              <w:rPr>
                <w:rFonts w:hint="eastAsia" w:ascii="宋体" w:hAnsi="宋体" w:eastAsia="宋体" w:cs="Times New Roman"/>
                <w:color w:val="000000"/>
                <w:kern w:val="0"/>
                <w:sz w:val="21"/>
                <w:szCs w:val="21"/>
                <w:highlight w:val="none"/>
                <w:lang w:val="en-US" w:eastAsia="zh-CN" w:bidi="ar-SA"/>
              </w:rPr>
              <w:t>0-1</w:t>
            </w:r>
            <w:r>
              <w:rPr>
                <w:rFonts w:hint="eastAsia" w:hAnsi="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36" w:type="pct"/>
            <w:vMerge w:val="continue"/>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Hans"/>
              </w:rPr>
            </w:pPr>
          </w:p>
        </w:tc>
        <w:tc>
          <w:tcPr>
            <w:tcW w:w="670"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行业经验</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color w:val="000000"/>
                <w:sz w:val="21"/>
                <w:szCs w:val="21"/>
                <w:lang w:val="en-US" w:eastAsia="zh-Hans"/>
              </w:rPr>
            </w:pPr>
          </w:p>
        </w:tc>
        <w:tc>
          <w:tcPr>
            <w:tcW w:w="3145"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1</w:t>
            </w:r>
            <w:r>
              <w:rPr>
                <w:rFonts w:hint="eastAsia" w:ascii="宋体" w:hAnsi="宋体" w:eastAsia="宋体" w:cs="Times New Roman"/>
                <w:color w:val="000000"/>
                <w:kern w:val="0"/>
                <w:sz w:val="21"/>
                <w:szCs w:val="21"/>
                <w:highlight w:val="none"/>
                <w:lang w:val="en-US" w:eastAsia="zh-CN" w:bidi="ar-SA"/>
              </w:rPr>
              <w:t>.投标人</w:t>
            </w:r>
            <w:r>
              <w:rPr>
                <w:rFonts w:hint="eastAsia" w:ascii="宋体" w:hAnsi="宋体" w:eastAsia="宋体" w:cs="Times New Roman"/>
                <w:color w:val="000000"/>
                <w:kern w:val="0"/>
                <w:sz w:val="21"/>
                <w:szCs w:val="21"/>
                <w:highlight w:val="none"/>
                <w:lang w:val="en-US" w:eastAsia="zh-Hans" w:bidi="ar-SA"/>
              </w:rPr>
              <w:t>具有中国系统重要性银行互联网信息安全监测处置类似服务案例的，每个案例得</w:t>
            </w:r>
            <w:r>
              <w:rPr>
                <w:rFonts w:hint="eastAsia" w:ascii="宋体" w:hAnsi="宋体" w:eastAsia="宋体" w:cs="Times New Roman"/>
                <w:color w:val="000000"/>
                <w:kern w:val="0"/>
                <w:sz w:val="21"/>
                <w:szCs w:val="21"/>
                <w:highlight w:val="none"/>
                <w:lang w:val="en-US" w:eastAsia="zh-CN" w:bidi="ar-SA"/>
              </w:rPr>
              <w:t>5</w:t>
            </w:r>
            <w:r>
              <w:rPr>
                <w:rFonts w:hint="eastAsia" w:ascii="宋体" w:hAnsi="宋体" w:eastAsia="宋体" w:cs="Times New Roman"/>
                <w:color w:val="000000"/>
                <w:kern w:val="0"/>
                <w:sz w:val="21"/>
                <w:szCs w:val="21"/>
                <w:highlight w:val="none"/>
                <w:lang w:val="en-US" w:eastAsia="zh-Hans" w:bidi="ar-SA"/>
              </w:rPr>
              <w:t>分</w:t>
            </w:r>
            <w:r>
              <w:rPr>
                <w:rFonts w:hint="eastAsia" w:ascii="宋体" w:hAnsi="宋体" w:eastAsia="宋体" w:cs="Times New Roman"/>
                <w:color w:val="000000"/>
                <w:kern w:val="0"/>
                <w:sz w:val="21"/>
                <w:szCs w:val="21"/>
                <w:highlight w:val="none"/>
                <w:lang w:val="en-US" w:eastAsia="zh-CN" w:bidi="ar-SA"/>
              </w:rPr>
              <w:t>，满分10分</w:t>
            </w:r>
            <w:r>
              <w:rPr>
                <w:rFonts w:hint="eastAsia" w:ascii="宋体" w:hAnsi="宋体" w:eastAsia="宋体" w:cs="Times New Roman"/>
                <w:color w:val="000000"/>
                <w:kern w:val="0"/>
                <w:sz w:val="21"/>
                <w:szCs w:val="21"/>
                <w:highlight w:val="none"/>
                <w:lang w:val="en-US" w:eastAsia="zh-Hans" w:bidi="ar-SA"/>
              </w:rPr>
              <w:t>；</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Hans" w:bidi="ar-SA"/>
              </w:rPr>
              <w:t>2</w:t>
            </w:r>
            <w:r>
              <w:rPr>
                <w:rFonts w:hint="eastAsia" w:ascii="宋体" w:hAnsi="宋体" w:eastAsia="宋体" w:cs="Times New Roman"/>
                <w:color w:val="000000"/>
                <w:kern w:val="0"/>
                <w:sz w:val="21"/>
                <w:szCs w:val="21"/>
                <w:highlight w:val="none"/>
                <w:lang w:val="en-US" w:eastAsia="zh-CN" w:bidi="ar-SA"/>
              </w:rPr>
              <w:t>.投标人</w:t>
            </w:r>
            <w:r>
              <w:rPr>
                <w:rFonts w:hint="eastAsia" w:ascii="宋体" w:hAnsi="宋体" w:eastAsia="宋体" w:cs="Times New Roman"/>
                <w:color w:val="000000"/>
                <w:kern w:val="0"/>
                <w:sz w:val="21"/>
                <w:szCs w:val="21"/>
                <w:highlight w:val="none"/>
                <w:lang w:val="en-US" w:eastAsia="zh-Hans" w:bidi="ar-SA"/>
              </w:rPr>
              <w:t>具有中国非系统重要性银行互联网信息安全监测处置类似服务案例的，每个案例得</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分，最多得</w:t>
            </w:r>
            <w:r>
              <w:rPr>
                <w:rFonts w:hint="eastAsia" w:ascii="宋体" w:hAnsi="宋体" w:eastAsia="宋体" w:cs="Times New Roman"/>
                <w:color w:val="000000"/>
                <w:kern w:val="0"/>
                <w:sz w:val="21"/>
                <w:szCs w:val="21"/>
                <w:highlight w:val="none"/>
                <w:lang w:val="en-US" w:eastAsia="zh-CN" w:bidi="ar-SA"/>
              </w:rPr>
              <w:t>20</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3.投标人</w:t>
            </w:r>
            <w:r>
              <w:rPr>
                <w:rFonts w:hint="eastAsia" w:ascii="宋体" w:hAnsi="宋体" w:eastAsia="宋体" w:cs="Times New Roman"/>
                <w:color w:val="000000"/>
                <w:kern w:val="0"/>
                <w:sz w:val="21"/>
                <w:szCs w:val="21"/>
                <w:highlight w:val="none"/>
                <w:lang w:val="en-US" w:eastAsia="zh-Hans" w:bidi="ar-SA"/>
              </w:rPr>
              <w:t>具有</w:t>
            </w:r>
            <w:r>
              <w:rPr>
                <w:rFonts w:hint="eastAsia" w:ascii="宋体" w:hAnsi="宋体" w:eastAsia="宋体" w:cs="Times New Roman"/>
                <w:color w:val="000000"/>
                <w:kern w:val="0"/>
                <w:sz w:val="21"/>
                <w:szCs w:val="21"/>
                <w:highlight w:val="none"/>
                <w:lang w:val="en-US" w:eastAsia="zh-CN" w:bidi="ar-SA"/>
              </w:rPr>
              <w:t>中国金融行业互联网信息系统安全测评</w:t>
            </w:r>
            <w:r>
              <w:rPr>
                <w:rFonts w:hint="eastAsia" w:ascii="宋体" w:hAnsi="宋体" w:eastAsia="宋体" w:cs="Times New Roman"/>
                <w:color w:val="000000"/>
                <w:kern w:val="0"/>
                <w:sz w:val="21"/>
                <w:szCs w:val="21"/>
                <w:highlight w:val="none"/>
                <w:lang w:val="en-US" w:eastAsia="zh-Hans" w:bidi="ar-SA"/>
              </w:rPr>
              <w:t>类似服务案例的，每个案例得</w:t>
            </w:r>
            <w:r>
              <w:rPr>
                <w:rFonts w:hint="eastAsia" w:ascii="宋体" w:hAnsi="宋体" w:eastAsia="宋体" w:cs="Times New Roman"/>
                <w:color w:val="000000"/>
                <w:kern w:val="0"/>
                <w:sz w:val="21"/>
                <w:szCs w:val="21"/>
                <w:highlight w:val="none"/>
                <w:lang w:val="en-US" w:eastAsia="zh-CN" w:bidi="ar-SA"/>
              </w:rPr>
              <w:t>1</w:t>
            </w:r>
            <w:r>
              <w:rPr>
                <w:rFonts w:hint="eastAsia" w:ascii="宋体" w:hAnsi="宋体" w:eastAsia="宋体" w:cs="Times New Roman"/>
                <w:color w:val="000000"/>
                <w:kern w:val="0"/>
                <w:sz w:val="21"/>
                <w:szCs w:val="21"/>
                <w:highlight w:val="none"/>
                <w:lang w:val="en-US" w:eastAsia="zh-Hans" w:bidi="ar-SA"/>
              </w:rPr>
              <w:t>分，最多得</w:t>
            </w:r>
            <w:r>
              <w:rPr>
                <w:rFonts w:hint="eastAsia" w:ascii="宋体" w:hAnsi="宋体" w:eastAsia="宋体" w:cs="Times New Roman"/>
                <w:color w:val="000000"/>
                <w:kern w:val="0"/>
                <w:sz w:val="21"/>
                <w:szCs w:val="21"/>
                <w:highlight w:val="none"/>
                <w:lang w:val="en-US" w:eastAsia="zh-CN" w:bidi="ar-SA"/>
              </w:rPr>
              <w:t>10</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b/>
                <w:bCs/>
                <w:color w:val="000000"/>
                <w:kern w:val="0"/>
                <w:sz w:val="21"/>
                <w:szCs w:val="21"/>
                <w:highlight w:val="none"/>
                <w:lang w:val="en-US" w:eastAsia="zh-CN" w:bidi="ar-SA"/>
              </w:rPr>
            </w:pPr>
            <w:r>
              <w:rPr>
                <w:rFonts w:hint="eastAsia" w:ascii="宋体" w:hAnsi="宋体" w:eastAsia="宋体" w:cs="Times New Roman"/>
                <w:b/>
                <w:bCs/>
                <w:color w:val="000000"/>
                <w:kern w:val="0"/>
                <w:sz w:val="21"/>
                <w:szCs w:val="21"/>
                <w:highlight w:val="none"/>
                <w:lang w:val="en-US" w:eastAsia="zh-CN" w:bidi="ar-SA"/>
              </w:rPr>
              <w:t>注：（1）</w:t>
            </w:r>
            <w:r>
              <w:rPr>
                <w:rFonts w:hint="eastAsia" w:ascii="宋体" w:hAnsi="宋体" w:eastAsia="宋体" w:cs="Times New Roman"/>
                <w:b/>
                <w:bCs/>
                <w:color w:val="000000"/>
                <w:kern w:val="0"/>
                <w:sz w:val="21"/>
                <w:szCs w:val="21"/>
                <w:highlight w:val="none"/>
                <w:lang w:val="en-US" w:eastAsia="zh-Hans" w:bidi="ar-SA"/>
              </w:rPr>
              <w:t>以上案例需提</w:t>
            </w:r>
            <w:r>
              <w:rPr>
                <w:rFonts w:hint="eastAsia" w:ascii="宋体" w:hAnsi="宋体" w:eastAsia="宋体" w:cs="Times New Roman"/>
                <w:b/>
                <w:bCs/>
                <w:color w:val="000000"/>
                <w:kern w:val="0"/>
                <w:sz w:val="21"/>
                <w:szCs w:val="21"/>
                <w:highlight w:val="none"/>
                <w:lang w:val="en-US" w:eastAsia="zh-CN" w:bidi="ar-SA"/>
              </w:rPr>
              <w:t>自2023年1月1日</w:t>
            </w:r>
            <w:r>
              <w:rPr>
                <w:rFonts w:hint="eastAsia" w:ascii="宋体" w:hAnsi="宋体" w:eastAsia="宋体" w:cs="Times New Roman"/>
                <w:b/>
                <w:bCs/>
                <w:color w:val="000000"/>
                <w:kern w:val="0"/>
                <w:sz w:val="21"/>
                <w:szCs w:val="21"/>
                <w:highlight w:val="none"/>
                <w:lang w:val="en-US" w:eastAsia="zh-Hans" w:bidi="ar-SA"/>
              </w:rPr>
              <w:t>的合同复印件，并加盖公章，</w:t>
            </w:r>
            <w:r>
              <w:rPr>
                <w:rFonts w:hint="eastAsia" w:ascii="宋体" w:hAnsi="宋体" w:eastAsia="宋体" w:cs="Times New Roman"/>
                <w:b/>
                <w:bCs/>
                <w:color w:val="000000"/>
                <w:kern w:val="0"/>
                <w:sz w:val="21"/>
                <w:szCs w:val="21"/>
                <w:highlight w:val="none"/>
                <w:lang w:val="en-US" w:eastAsia="zh-CN" w:bidi="ar-SA"/>
              </w:rPr>
              <w:t>合同名称、服务内容、采购方公章、签署时间及盖章页等</w:t>
            </w:r>
            <w:r>
              <w:rPr>
                <w:rFonts w:hint="eastAsia" w:ascii="宋体" w:hAnsi="宋体" w:eastAsia="宋体" w:cs="Times New Roman"/>
                <w:b/>
                <w:bCs/>
                <w:color w:val="000000"/>
                <w:kern w:val="0"/>
                <w:sz w:val="21"/>
                <w:szCs w:val="21"/>
                <w:highlight w:val="none"/>
                <w:lang w:val="en-US" w:eastAsia="zh-Hans" w:bidi="ar-SA"/>
              </w:rPr>
              <w:t>关键信息清晰可见。互联网信息安全监测处置</w:t>
            </w:r>
            <w:r>
              <w:rPr>
                <w:rFonts w:hint="eastAsia" w:ascii="宋体" w:hAnsi="宋体" w:eastAsia="宋体" w:cs="Times New Roman"/>
                <w:b/>
                <w:bCs/>
                <w:color w:val="000000"/>
                <w:kern w:val="0"/>
                <w:sz w:val="21"/>
                <w:szCs w:val="21"/>
                <w:highlight w:val="none"/>
                <w:lang w:val="en-US" w:eastAsia="zh-CN" w:bidi="ar-SA"/>
              </w:rPr>
              <w:t>服务</w:t>
            </w:r>
            <w:r>
              <w:rPr>
                <w:rFonts w:hint="eastAsia" w:ascii="宋体" w:hAnsi="宋体" w:eastAsia="宋体" w:cs="Times New Roman"/>
                <w:b/>
                <w:bCs/>
                <w:color w:val="000000"/>
                <w:kern w:val="0"/>
                <w:sz w:val="21"/>
                <w:szCs w:val="21"/>
                <w:highlight w:val="none"/>
                <w:lang w:val="en-US" w:eastAsia="zh-Hans" w:bidi="ar-SA"/>
              </w:rPr>
              <w:t>合同内容中</w:t>
            </w:r>
            <w:r>
              <w:rPr>
                <w:rFonts w:hint="eastAsia" w:ascii="宋体" w:hAnsi="宋体" w:eastAsia="宋体" w:cs="Times New Roman"/>
                <w:b/>
                <w:bCs/>
                <w:color w:val="000000"/>
                <w:kern w:val="0"/>
                <w:sz w:val="21"/>
                <w:szCs w:val="21"/>
                <w:highlight w:val="none"/>
                <w:lang w:val="en-US" w:eastAsia="zh-CN" w:bidi="ar-SA"/>
              </w:rPr>
              <w:t>须</w:t>
            </w:r>
            <w:r>
              <w:rPr>
                <w:rFonts w:hint="eastAsia" w:ascii="宋体" w:hAnsi="宋体" w:eastAsia="宋体" w:cs="Times New Roman"/>
                <w:b/>
                <w:bCs/>
                <w:color w:val="000000"/>
                <w:kern w:val="0"/>
                <w:sz w:val="21"/>
                <w:szCs w:val="21"/>
                <w:highlight w:val="none"/>
                <w:lang w:val="en-US" w:eastAsia="zh-Hans" w:bidi="ar-SA"/>
              </w:rPr>
              <w:t>包含以下中的</w:t>
            </w:r>
            <w:r>
              <w:rPr>
                <w:rFonts w:hint="eastAsia" w:ascii="宋体" w:hAnsi="宋体" w:eastAsia="宋体" w:cs="Times New Roman"/>
                <w:b/>
                <w:bCs/>
                <w:color w:val="000000"/>
                <w:kern w:val="0"/>
                <w:sz w:val="21"/>
                <w:szCs w:val="21"/>
                <w:highlight w:val="none"/>
                <w:lang w:val="en-US" w:eastAsia="zh-CN" w:bidi="ar-SA"/>
              </w:rPr>
              <w:t>两</w:t>
            </w:r>
            <w:r>
              <w:rPr>
                <w:rFonts w:hint="eastAsia" w:ascii="宋体" w:hAnsi="宋体" w:eastAsia="宋体" w:cs="Times New Roman"/>
                <w:b/>
                <w:bCs/>
                <w:color w:val="000000"/>
                <w:kern w:val="0"/>
                <w:sz w:val="21"/>
                <w:szCs w:val="21"/>
                <w:highlight w:val="none"/>
                <w:lang w:val="en-US" w:eastAsia="zh-Hans" w:bidi="ar-SA"/>
              </w:rPr>
              <w:t>项</w:t>
            </w:r>
            <w:r>
              <w:rPr>
                <w:rFonts w:hint="default" w:ascii="宋体" w:hAnsi="宋体" w:eastAsia="宋体" w:cs="Times New Roman"/>
                <w:b/>
                <w:bCs/>
                <w:color w:val="000000"/>
                <w:kern w:val="0"/>
                <w:sz w:val="21"/>
                <w:szCs w:val="21"/>
                <w:highlight w:val="none"/>
                <w:lang w:val="en-US" w:eastAsia="zh-Hans" w:bidi="ar-SA"/>
              </w:rPr>
              <w:t>及以上</w:t>
            </w:r>
            <w:r>
              <w:rPr>
                <w:rFonts w:hint="eastAsia" w:ascii="宋体" w:hAnsi="宋体" w:eastAsia="宋体" w:cs="Times New Roman"/>
                <w:b/>
                <w:bCs/>
                <w:color w:val="000000"/>
                <w:kern w:val="0"/>
                <w:sz w:val="21"/>
                <w:szCs w:val="21"/>
                <w:highlight w:val="none"/>
                <w:lang w:val="en-US" w:eastAsia="zh-Hans" w:bidi="ar-SA"/>
              </w:rPr>
              <w:t>：钓鱼</w:t>
            </w:r>
            <w:r>
              <w:rPr>
                <w:rFonts w:hint="eastAsia" w:ascii="宋体" w:hAnsi="宋体" w:eastAsia="宋体" w:cs="Times New Roman"/>
                <w:b/>
                <w:bCs/>
                <w:color w:val="000000"/>
                <w:kern w:val="0"/>
                <w:sz w:val="21"/>
                <w:szCs w:val="21"/>
                <w:highlight w:val="none"/>
                <w:lang w:val="en-US" w:eastAsia="zh-CN" w:bidi="ar-SA"/>
              </w:rPr>
              <w:t>/仿冒</w:t>
            </w:r>
            <w:r>
              <w:rPr>
                <w:rFonts w:hint="eastAsia" w:ascii="宋体" w:hAnsi="宋体" w:eastAsia="宋体" w:cs="Times New Roman"/>
                <w:b/>
                <w:bCs/>
                <w:color w:val="000000"/>
                <w:kern w:val="0"/>
                <w:sz w:val="21"/>
                <w:szCs w:val="21"/>
                <w:highlight w:val="none"/>
                <w:lang w:val="en-US" w:eastAsia="zh-Hans" w:bidi="ar-SA"/>
              </w:rPr>
              <w:t>网站监测处置、</w:t>
            </w:r>
            <w:r>
              <w:rPr>
                <w:rFonts w:hint="eastAsia" w:ascii="宋体" w:hAnsi="宋体" w:eastAsia="宋体" w:cs="Times New Roman"/>
                <w:b/>
                <w:bCs/>
                <w:color w:val="000000"/>
                <w:kern w:val="0"/>
                <w:sz w:val="21"/>
                <w:szCs w:val="21"/>
                <w:highlight w:val="none"/>
                <w:lang w:val="en-US" w:eastAsia="zh-CN" w:bidi="ar-SA"/>
              </w:rPr>
              <w:t>钓鱼/</w:t>
            </w:r>
            <w:r>
              <w:rPr>
                <w:rFonts w:hint="eastAsia" w:ascii="宋体" w:hAnsi="宋体" w:eastAsia="宋体" w:cs="Times New Roman"/>
                <w:b/>
                <w:bCs/>
                <w:color w:val="000000"/>
                <w:kern w:val="0"/>
                <w:sz w:val="21"/>
                <w:szCs w:val="21"/>
                <w:highlight w:val="none"/>
                <w:lang w:val="en-US" w:eastAsia="zh-Hans" w:bidi="ar-SA"/>
              </w:rPr>
              <w:t>仿冒APP监测处置服务、</w:t>
            </w:r>
            <w:r>
              <w:rPr>
                <w:rFonts w:hint="eastAsia" w:ascii="宋体" w:hAnsi="宋体" w:eastAsia="宋体" w:cs="Times New Roman"/>
                <w:b/>
                <w:bCs/>
                <w:color w:val="000000"/>
                <w:kern w:val="0"/>
                <w:sz w:val="21"/>
                <w:szCs w:val="21"/>
                <w:highlight w:val="none"/>
                <w:lang w:val="en-US" w:eastAsia="zh-CN" w:bidi="ar-SA"/>
              </w:rPr>
              <w:t>敏感数据/信息监测、互联网资产测绘/资产风险服务相同关键词或同义词</w:t>
            </w:r>
            <w:r>
              <w:rPr>
                <w:rFonts w:hint="eastAsia" w:ascii="宋体" w:hAnsi="宋体" w:eastAsia="宋体" w:cs="Times New Roman"/>
                <w:b/>
                <w:bCs/>
                <w:color w:val="000000"/>
                <w:kern w:val="0"/>
                <w:sz w:val="21"/>
                <w:szCs w:val="21"/>
                <w:highlight w:val="none"/>
                <w:lang w:val="en-US" w:eastAsia="zh-Hans" w:bidi="ar-SA"/>
              </w:rPr>
              <w:t>。</w:t>
            </w:r>
            <w:r>
              <w:rPr>
                <w:rFonts w:hint="eastAsia" w:ascii="宋体" w:hAnsi="宋体" w:eastAsia="宋体" w:cs="Times New Roman"/>
                <w:b/>
                <w:bCs/>
                <w:color w:val="000000"/>
                <w:kern w:val="0"/>
                <w:sz w:val="21"/>
                <w:szCs w:val="21"/>
                <w:highlight w:val="none"/>
                <w:lang w:val="en-US" w:eastAsia="zh-CN" w:bidi="ar-SA"/>
              </w:rPr>
              <w:t>互联网信息系统安全测评服务合同名称或合同内容需包含“渗透测试服务”；</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b/>
                <w:bCs/>
                <w:color w:val="000000"/>
                <w:kern w:val="0"/>
                <w:sz w:val="21"/>
                <w:szCs w:val="21"/>
                <w:highlight w:val="none"/>
                <w:lang w:val="en-US" w:eastAsia="zh-CN" w:bidi="ar-SA"/>
              </w:rPr>
            </w:pPr>
            <w:r>
              <w:rPr>
                <w:rFonts w:hint="eastAsia" w:ascii="宋体" w:hAnsi="宋体" w:eastAsia="宋体" w:cs="Times New Roman"/>
                <w:b/>
                <w:bCs/>
                <w:color w:val="000000"/>
                <w:kern w:val="0"/>
                <w:sz w:val="21"/>
                <w:szCs w:val="21"/>
                <w:highlight w:val="none"/>
                <w:lang w:val="en-US" w:eastAsia="zh-CN" w:bidi="ar-SA"/>
              </w:rPr>
              <w:t>（2）同一个机构的多个案例合同按1个案例计算；</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宋体" w:hAnsi="宋体" w:eastAsia="宋体" w:cs="Times New Roman"/>
                <w:b/>
                <w:bCs/>
                <w:color w:val="000000"/>
                <w:kern w:val="0"/>
                <w:sz w:val="21"/>
                <w:szCs w:val="21"/>
                <w:highlight w:val="none"/>
                <w:lang w:val="en-US" w:eastAsia="zh-Hans" w:bidi="ar-SA"/>
              </w:rPr>
            </w:pPr>
            <w:r>
              <w:rPr>
                <w:rFonts w:hint="eastAsia" w:ascii="宋体" w:hAnsi="宋体" w:eastAsia="宋体" w:cs="Times New Roman"/>
                <w:b/>
                <w:bCs/>
                <w:color w:val="000000"/>
                <w:kern w:val="0"/>
                <w:sz w:val="21"/>
                <w:szCs w:val="21"/>
                <w:highlight w:val="none"/>
                <w:lang w:val="en-US" w:eastAsia="zh-CN" w:bidi="ar-SA"/>
              </w:rPr>
              <w:t>（3）投标人所提供案例合同的银行名称应所属于中国系统重要性银行清单，且该案例合同签订年份应与所属清单年份一致，则此案例才视为有效的“中国系统重要性银行案例”；</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b/>
                <w:bCs/>
                <w:color w:val="000000"/>
                <w:kern w:val="0"/>
                <w:sz w:val="21"/>
                <w:szCs w:val="21"/>
                <w:highlight w:val="none"/>
                <w:lang w:val="en-US" w:eastAsia="zh-CN" w:bidi="ar-SA"/>
              </w:rPr>
              <w:t>（4）中国系统重要性银行清单现于2023年9月22日发布，清单发布信息详见本章附件截图；</w:t>
            </w:r>
          </w:p>
        </w:tc>
        <w:tc>
          <w:tcPr>
            <w:tcW w:w="548"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636" w:type="pct"/>
            <w:vMerge w:val="restar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default" w:ascii="仿宋" w:hAnsi="仿宋" w:eastAsia="仿宋" w:cs="仿宋"/>
                <w:color w:val="000000"/>
                <w:sz w:val="21"/>
                <w:szCs w:val="21"/>
                <w:lang w:val="en-US" w:eastAsia="zh-CN"/>
              </w:rPr>
            </w:pPr>
            <w:r>
              <w:rPr>
                <w:rFonts w:hint="eastAsia" w:hAnsi="宋体" w:cs="Times New Roman"/>
                <w:color w:val="000000"/>
                <w:kern w:val="0"/>
                <w:sz w:val="21"/>
                <w:szCs w:val="21"/>
                <w:highlight w:val="none"/>
                <w:lang w:val="en-US" w:eastAsia="zh-CN" w:bidi="ar-SA"/>
              </w:rPr>
              <w:t>服务</w:t>
            </w:r>
            <w:r>
              <w:rPr>
                <w:rFonts w:hint="eastAsia" w:ascii="宋体" w:hAnsi="宋体" w:eastAsia="宋体" w:cs="Times New Roman"/>
                <w:color w:val="000000"/>
                <w:kern w:val="0"/>
                <w:sz w:val="21"/>
                <w:szCs w:val="21"/>
                <w:highlight w:val="none"/>
                <w:lang w:val="en-US" w:eastAsia="zh-CN" w:bidi="ar-SA"/>
              </w:rPr>
              <w:t>部分</w:t>
            </w:r>
          </w:p>
        </w:tc>
        <w:tc>
          <w:tcPr>
            <w:tcW w:w="670"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Hans" w:bidi="ar-SA"/>
              </w:rPr>
              <w:t>人员</w:t>
            </w:r>
            <w:r>
              <w:rPr>
                <w:rFonts w:hint="eastAsia" w:hAnsi="宋体" w:cs="Times New Roman"/>
                <w:color w:val="000000"/>
                <w:kern w:val="0"/>
                <w:sz w:val="21"/>
                <w:szCs w:val="21"/>
                <w:highlight w:val="none"/>
                <w:lang w:val="en-US" w:eastAsia="zh-CN" w:bidi="ar-SA"/>
              </w:rPr>
              <w:t>综合</w:t>
            </w:r>
            <w:r>
              <w:rPr>
                <w:rFonts w:hint="eastAsia" w:ascii="宋体" w:hAnsi="宋体" w:eastAsia="宋体" w:cs="Times New Roman"/>
                <w:color w:val="000000"/>
                <w:kern w:val="0"/>
                <w:sz w:val="21"/>
                <w:szCs w:val="21"/>
                <w:highlight w:val="none"/>
                <w:lang w:val="en-US" w:eastAsia="zh-CN" w:bidi="ar-SA"/>
              </w:rPr>
              <w:t>配置</w:t>
            </w:r>
          </w:p>
        </w:tc>
        <w:tc>
          <w:tcPr>
            <w:tcW w:w="3145"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投标人提供的人员配置情况：</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（1）项目经理：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CN" w:bidi="ar-SA"/>
              </w:rPr>
              <w:t>a.</w:t>
            </w:r>
            <w:r>
              <w:rPr>
                <w:rFonts w:hint="eastAsia" w:ascii="宋体" w:hAnsi="宋体" w:eastAsia="宋体" w:cs="Times New Roman"/>
                <w:color w:val="000000"/>
                <w:kern w:val="0"/>
                <w:sz w:val="21"/>
                <w:szCs w:val="21"/>
                <w:highlight w:val="none"/>
                <w:lang w:val="en-US" w:eastAsia="zh-Hans" w:bidi="ar-SA"/>
              </w:rPr>
              <w:t>项目经理具备</w:t>
            </w:r>
            <w:r>
              <w:rPr>
                <w:rFonts w:hint="eastAsia" w:ascii="宋体" w:hAnsi="宋体" w:eastAsia="宋体" w:cs="Times New Roman"/>
                <w:color w:val="000000"/>
                <w:kern w:val="0"/>
                <w:sz w:val="21"/>
                <w:szCs w:val="21"/>
                <w:highlight w:val="none"/>
                <w:lang w:val="en-US" w:eastAsia="zh-CN" w:bidi="ar-SA"/>
              </w:rPr>
              <w:t>5</w:t>
            </w:r>
            <w:r>
              <w:rPr>
                <w:rFonts w:hint="eastAsia" w:ascii="宋体" w:hAnsi="宋体" w:eastAsia="宋体" w:cs="Times New Roman"/>
                <w:color w:val="000000"/>
                <w:kern w:val="0"/>
                <w:sz w:val="21"/>
                <w:szCs w:val="21"/>
                <w:highlight w:val="none"/>
                <w:lang w:val="en-US" w:eastAsia="zh-Hans" w:bidi="ar-SA"/>
              </w:rPr>
              <w:t>年（含）以上工作经验的得</w:t>
            </w:r>
            <w:r>
              <w:rPr>
                <w:rFonts w:hint="eastAsia" w:ascii="宋体" w:hAnsi="宋体" w:eastAsia="宋体" w:cs="Times New Roman"/>
                <w:color w:val="000000"/>
                <w:kern w:val="0"/>
                <w:sz w:val="21"/>
                <w:szCs w:val="21"/>
                <w:highlight w:val="none"/>
                <w:lang w:val="en-US" w:eastAsia="zh-CN" w:bidi="ar-SA"/>
              </w:rPr>
              <w:t>4</w:t>
            </w:r>
            <w:r>
              <w:rPr>
                <w:rFonts w:hint="eastAsia" w:ascii="宋体" w:hAnsi="宋体" w:eastAsia="宋体" w:cs="Times New Roman"/>
                <w:color w:val="000000"/>
                <w:kern w:val="0"/>
                <w:sz w:val="21"/>
                <w:szCs w:val="21"/>
                <w:highlight w:val="none"/>
                <w:lang w:val="en-US" w:eastAsia="zh-Hans" w:bidi="ar-SA"/>
              </w:rPr>
              <w:t>分，</w:t>
            </w:r>
            <w:r>
              <w:rPr>
                <w:rFonts w:hint="eastAsia" w:ascii="宋体" w:hAnsi="宋体" w:eastAsia="宋体" w:cs="Times New Roman"/>
                <w:color w:val="000000"/>
                <w:kern w:val="0"/>
                <w:sz w:val="21"/>
                <w:szCs w:val="21"/>
                <w:highlight w:val="none"/>
                <w:lang w:val="en-US" w:eastAsia="zh-CN" w:bidi="ar-SA"/>
              </w:rPr>
              <w:t>3</w:t>
            </w:r>
            <w:r>
              <w:rPr>
                <w:rFonts w:hint="eastAsia" w:ascii="宋体" w:hAnsi="宋体" w:eastAsia="宋体" w:cs="Times New Roman"/>
                <w:color w:val="000000"/>
                <w:kern w:val="0"/>
                <w:sz w:val="21"/>
                <w:szCs w:val="21"/>
                <w:highlight w:val="none"/>
                <w:lang w:val="en-US" w:eastAsia="zh-Hans" w:bidi="ar-SA"/>
              </w:rPr>
              <w:t>年（含）以上工作经验的得</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CN" w:bidi="ar-SA"/>
              </w:rPr>
              <w:t>b.</w:t>
            </w:r>
            <w:r>
              <w:rPr>
                <w:rFonts w:hint="eastAsia" w:ascii="宋体" w:hAnsi="宋体" w:eastAsia="宋体" w:cs="Times New Roman"/>
                <w:color w:val="000000"/>
                <w:kern w:val="0"/>
                <w:sz w:val="21"/>
                <w:szCs w:val="21"/>
                <w:highlight w:val="none"/>
                <w:lang w:val="en-US" w:eastAsia="zh-Hans" w:bidi="ar-SA"/>
              </w:rPr>
              <w:t>项目经理具备</w:t>
            </w:r>
            <w:r>
              <w:rPr>
                <w:rFonts w:hint="eastAsia" w:ascii="宋体" w:hAnsi="宋体" w:eastAsia="宋体" w:cs="Times New Roman"/>
                <w:color w:val="000000"/>
                <w:kern w:val="0"/>
                <w:sz w:val="21"/>
                <w:szCs w:val="21"/>
                <w:highlight w:val="none"/>
                <w:lang w:val="en-US" w:eastAsia="zh-CN" w:bidi="ar-SA"/>
              </w:rPr>
              <w:t>信息安全相关资格证书（CISP证书、CISSP证书、中级及以上软考信息安全工程师证书中的一种或多种）</w:t>
            </w:r>
            <w:r>
              <w:rPr>
                <w:rFonts w:hint="eastAsia" w:ascii="宋体" w:hAnsi="宋体" w:eastAsia="宋体" w:cs="Times New Roman"/>
                <w:color w:val="000000"/>
                <w:kern w:val="0"/>
                <w:sz w:val="21"/>
                <w:szCs w:val="21"/>
                <w:highlight w:val="none"/>
                <w:lang w:val="en-US" w:eastAsia="zh-Hans" w:bidi="ar-SA"/>
              </w:rPr>
              <w:t>，每个得</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分，最高得</w:t>
            </w:r>
            <w:r>
              <w:rPr>
                <w:rFonts w:hint="eastAsia" w:ascii="宋体" w:hAnsi="宋体" w:eastAsia="宋体" w:cs="Times New Roman"/>
                <w:color w:val="000000"/>
                <w:kern w:val="0"/>
                <w:sz w:val="21"/>
                <w:szCs w:val="21"/>
                <w:highlight w:val="none"/>
                <w:lang w:val="en-US" w:eastAsia="zh-CN" w:bidi="ar-SA"/>
              </w:rPr>
              <w:t>4</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（2）项目组其他人员：</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CN" w:bidi="ar-SA"/>
              </w:rPr>
              <w:t>a.项目组其他人员</w:t>
            </w:r>
            <w:r>
              <w:rPr>
                <w:rFonts w:hint="eastAsia" w:ascii="宋体" w:hAnsi="宋体" w:eastAsia="宋体" w:cs="Times New Roman"/>
                <w:color w:val="000000"/>
                <w:kern w:val="0"/>
                <w:sz w:val="21"/>
                <w:szCs w:val="21"/>
                <w:highlight w:val="none"/>
                <w:lang w:val="en-US" w:eastAsia="zh-Hans" w:bidi="ar-SA"/>
              </w:rPr>
              <w:t xml:space="preserve"> </w:t>
            </w:r>
            <w:r>
              <w:rPr>
                <w:rFonts w:hint="default" w:ascii="宋体" w:hAnsi="宋体" w:eastAsia="宋体" w:cs="Times New Roman"/>
                <w:color w:val="000000"/>
                <w:kern w:val="0"/>
                <w:sz w:val="21"/>
                <w:szCs w:val="21"/>
                <w:highlight w:val="none"/>
                <w:lang w:val="en" w:eastAsia="zh-CN" w:bidi="ar-SA"/>
              </w:rPr>
              <w:t>3</w:t>
            </w:r>
            <w:r>
              <w:rPr>
                <w:rFonts w:hint="eastAsia" w:ascii="宋体" w:hAnsi="宋体" w:eastAsia="宋体" w:cs="Times New Roman"/>
                <w:color w:val="000000"/>
                <w:kern w:val="0"/>
                <w:sz w:val="21"/>
                <w:szCs w:val="21"/>
                <w:highlight w:val="none"/>
                <w:lang w:val="en-US" w:eastAsia="zh-Hans" w:bidi="ar-SA"/>
              </w:rPr>
              <w:t>年（含）以上工作经验的</w:t>
            </w:r>
            <w:r>
              <w:rPr>
                <w:rFonts w:hint="eastAsia" w:ascii="宋体" w:hAnsi="宋体" w:eastAsia="宋体" w:cs="Times New Roman"/>
                <w:color w:val="000000"/>
                <w:kern w:val="0"/>
                <w:sz w:val="21"/>
                <w:szCs w:val="21"/>
                <w:highlight w:val="none"/>
                <w:lang w:val="en-US" w:eastAsia="zh-CN" w:bidi="ar-SA"/>
              </w:rPr>
              <w:t>每个</w:t>
            </w:r>
            <w:r>
              <w:rPr>
                <w:rFonts w:hint="eastAsia" w:ascii="宋体" w:hAnsi="宋体" w:eastAsia="宋体" w:cs="Times New Roman"/>
                <w:color w:val="000000"/>
                <w:kern w:val="0"/>
                <w:sz w:val="21"/>
                <w:szCs w:val="21"/>
                <w:highlight w:val="none"/>
                <w:lang w:val="en-US" w:eastAsia="zh-Hans" w:bidi="ar-SA"/>
              </w:rPr>
              <w:t>得</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分，</w:t>
            </w:r>
            <w:r>
              <w:rPr>
                <w:rFonts w:hint="default" w:ascii="宋体" w:hAnsi="宋体" w:eastAsia="宋体" w:cs="Times New Roman"/>
                <w:color w:val="000000"/>
                <w:kern w:val="0"/>
                <w:sz w:val="21"/>
                <w:szCs w:val="21"/>
                <w:highlight w:val="none"/>
                <w:lang w:val="en" w:eastAsia="zh-CN" w:bidi="ar-SA"/>
              </w:rPr>
              <w:t>1</w:t>
            </w:r>
            <w:r>
              <w:rPr>
                <w:rFonts w:hint="eastAsia" w:ascii="宋体" w:hAnsi="宋体" w:eastAsia="宋体" w:cs="Times New Roman"/>
                <w:color w:val="000000"/>
                <w:kern w:val="0"/>
                <w:sz w:val="21"/>
                <w:szCs w:val="21"/>
                <w:highlight w:val="none"/>
                <w:lang w:val="en-US" w:eastAsia="zh-Hans" w:bidi="ar-SA"/>
              </w:rPr>
              <w:t>年（含）以上工作经验的得</w:t>
            </w:r>
            <w:r>
              <w:rPr>
                <w:rFonts w:hint="eastAsia" w:ascii="宋体" w:hAnsi="宋体" w:eastAsia="宋体" w:cs="Times New Roman"/>
                <w:color w:val="000000"/>
                <w:kern w:val="0"/>
                <w:sz w:val="21"/>
                <w:szCs w:val="21"/>
                <w:highlight w:val="none"/>
                <w:lang w:val="en-US" w:eastAsia="zh-CN" w:bidi="ar-SA"/>
              </w:rPr>
              <w:t>1</w:t>
            </w:r>
            <w:r>
              <w:rPr>
                <w:rFonts w:hint="eastAsia" w:ascii="宋体" w:hAnsi="宋体" w:eastAsia="宋体" w:cs="Times New Roman"/>
                <w:color w:val="000000"/>
                <w:kern w:val="0"/>
                <w:sz w:val="21"/>
                <w:szCs w:val="21"/>
                <w:highlight w:val="none"/>
                <w:lang w:val="en-US" w:eastAsia="zh-Hans" w:bidi="ar-SA"/>
              </w:rPr>
              <w:t xml:space="preserve"> 分</w:t>
            </w:r>
            <w:r>
              <w:rPr>
                <w:rFonts w:hint="eastAsia" w:ascii="宋体" w:hAnsi="宋体" w:eastAsia="宋体" w:cs="Times New Roman"/>
                <w:color w:val="000000"/>
                <w:kern w:val="0"/>
                <w:sz w:val="21"/>
                <w:szCs w:val="21"/>
                <w:highlight w:val="none"/>
                <w:lang w:val="en-US" w:eastAsia="zh-CN" w:bidi="ar-SA"/>
              </w:rPr>
              <w:t>,本项</w:t>
            </w:r>
            <w:r>
              <w:rPr>
                <w:rFonts w:hint="eastAsia" w:ascii="宋体" w:hAnsi="宋体" w:eastAsia="宋体" w:cs="Times New Roman"/>
                <w:color w:val="000000"/>
                <w:kern w:val="0"/>
                <w:sz w:val="21"/>
                <w:szCs w:val="21"/>
                <w:highlight w:val="none"/>
                <w:lang w:val="en-US" w:eastAsia="zh-Hans" w:bidi="ar-SA"/>
              </w:rPr>
              <w:t>最高得</w:t>
            </w:r>
            <w:r>
              <w:rPr>
                <w:rFonts w:hint="eastAsia" w:ascii="宋体" w:hAnsi="宋体" w:eastAsia="宋体" w:cs="Times New Roman"/>
                <w:color w:val="000000"/>
                <w:kern w:val="0"/>
                <w:sz w:val="21"/>
                <w:szCs w:val="21"/>
                <w:highlight w:val="none"/>
                <w:lang w:val="en-US" w:eastAsia="zh-CN" w:bidi="ar-SA"/>
              </w:rPr>
              <w:t>6</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Hans" w:bidi="ar-SA"/>
              </w:rPr>
            </w:pPr>
            <w:r>
              <w:rPr>
                <w:rFonts w:hint="eastAsia" w:ascii="宋体" w:hAnsi="宋体" w:eastAsia="宋体" w:cs="Times New Roman"/>
                <w:color w:val="000000"/>
                <w:kern w:val="0"/>
                <w:sz w:val="21"/>
                <w:szCs w:val="21"/>
                <w:highlight w:val="none"/>
                <w:lang w:val="en-US" w:eastAsia="zh-CN" w:bidi="ar-SA"/>
              </w:rPr>
              <w:t>b.项目组其他人员</w:t>
            </w:r>
            <w:r>
              <w:rPr>
                <w:rFonts w:hint="eastAsia" w:ascii="宋体" w:hAnsi="宋体" w:eastAsia="宋体" w:cs="Times New Roman"/>
                <w:color w:val="000000"/>
                <w:kern w:val="0"/>
                <w:sz w:val="21"/>
                <w:szCs w:val="21"/>
                <w:highlight w:val="none"/>
                <w:lang w:val="en-US" w:eastAsia="zh-Hans" w:bidi="ar-SA"/>
              </w:rPr>
              <w:t>具备</w:t>
            </w:r>
            <w:r>
              <w:rPr>
                <w:rFonts w:hint="eastAsia" w:ascii="宋体" w:hAnsi="宋体" w:eastAsia="宋体" w:cs="Times New Roman"/>
                <w:color w:val="000000"/>
                <w:kern w:val="0"/>
                <w:sz w:val="21"/>
                <w:szCs w:val="21"/>
                <w:highlight w:val="none"/>
                <w:lang w:val="en-US" w:eastAsia="zh-CN" w:bidi="ar-SA"/>
              </w:rPr>
              <w:t>信息安全相关资格证书（CISP证书、CISSP证书、中级及以上软考信息安全工程师证书中的一种或多种）</w:t>
            </w:r>
            <w:r>
              <w:rPr>
                <w:rFonts w:hint="eastAsia" w:ascii="宋体" w:hAnsi="宋体" w:eastAsia="宋体" w:cs="Times New Roman"/>
                <w:color w:val="000000"/>
                <w:kern w:val="0"/>
                <w:sz w:val="21"/>
                <w:szCs w:val="21"/>
                <w:highlight w:val="none"/>
                <w:lang w:val="en-US" w:eastAsia="zh-Hans" w:bidi="ar-SA"/>
              </w:rPr>
              <w:t>，每个得</w:t>
            </w:r>
            <w:r>
              <w:rPr>
                <w:rFonts w:hint="eastAsia" w:ascii="宋体" w:hAnsi="宋体" w:eastAsia="宋体" w:cs="Times New Roman"/>
                <w:color w:val="000000"/>
                <w:kern w:val="0"/>
                <w:sz w:val="21"/>
                <w:szCs w:val="21"/>
                <w:highlight w:val="none"/>
                <w:lang w:val="en-US" w:eastAsia="zh-CN" w:bidi="ar-SA"/>
              </w:rPr>
              <w:t>2</w:t>
            </w:r>
            <w:r>
              <w:rPr>
                <w:rFonts w:hint="eastAsia" w:ascii="宋体" w:hAnsi="宋体" w:eastAsia="宋体" w:cs="Times New Roman"/>
                <w:color w:val="000000"/>
                <w:kern w:val="0"/>
                <w:sz w:val="21"/>
                <w:szCs w:val="21"/>
                <w:highlight w:val="none"/>
                <w:lang w:val="en-US" w:eastAsia="zh-Hans" w:bidi="ar-SA"/>
              </w:rPr>
              <w:t>分，</w:t>
            </w:r>
            <w:r>
              <w:rPr>
                <w:rFonts w:hint="eastAsia" w:ascii="宋体" w:hAnsi="宋体" w:eastAsia="宋体" w:cs="Times New Roman"/>
                <w:color w:val="000000"/>
                <w:kern w:val="0"/>
                <w:sz w:val="21"/>
                <w:szCs w:val="21"/>
                <w:highlight w:val="none"/>
                <w:lang w:val="en-US" w:eastAsia="zh-CN" w:bidi="ar-SA"/>
              </w:rPr>
              <w:t>同一个人具备多个证书最高得2分,本项</w:t>
            </w:r>
            <w:r>
              <w:rPr>
                <w:rFonts w:hint="eastAsia" w:ascii="宋体" w:hAnsi="宋体" w:eastAsia="宋体" w:cs="Times New Roman"/>
                <w:color w:val="000000"/>
                <w:kern w:val="0"/>
                <w:sz w:val="21"/>
                <w:szCs w:val="21"/>
                <w:highlight w:val="none"/>
                <w:lang w:val="en-US" w:eastAsia="zh-Hans" w:bidi="ar-SA"/>
              </w:rPr>
              <w:t>最高得</w:t>
            </w:r>
            <w:r>
              <w:rPr>
                <w:rFonts w:hint="eastAsia" w:ascii="宋体" w:hAnsi="宋体" w:eastAsia="宋体" w:cs="Times New Roman"/>
                <w:color w:val="000000"/>
                <w:kern w:val="0"/>
                <w:sz w:val="21"/>
                <w:szCs w:val="21"/>
                <w:highlight w:val="none"/>
                <w:lang w:val="en-US" w:eastAsia="zh-CN" w:bidi="ar-SA"/>
              </w:rPr>
              <w:t>6</w:t>
            </w:r>
            <w:r>
              <w:rPr>
                <w:rFonts w:hint="eastAsia" w:ascii="宋体" w:hAnsi="宋体" w:eastAsia="宋体" w:cs="Times New Roman"/>
                <w:color w:val="000000"/>
                <w:kern w:val="0"/>
                <w:sz w:val="21"/>
                <w:szCs w:val="21"/>
                <w:highlight w:val="none"/>
                <w:lang w:val="en-US" w:eastAsia="zh-Hans" w:bidi="ar-SA"/>
              </w:rPr>
              <w:t>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b/>
                <w:bCs/>
                <w:color w:val="000000"/>
                <w:kern w:val="0"/>
                <w:sz w:val="21"/>
                <w:szCs w:val="21"/>
                <w:highlight w:val="none"/>
                <w:lang w:val="en-US" w:eastAsia="zh-CN" w:bidi="ar-SA"/>
              </w:rPr>
              <w:t>注：须提供项目团队人员清单及人员的姓名、学历、资格证书、项目履历、近3个月社保缴纳证明等材料，如代缴社保需提供社保代缴等证明材料复印件，并加盖公章。</w:t>
            </w:r>
          </w:p>
        </w:tc>
        <w:tc>
          <w:tcPr>
            <w:tcW w:w="548"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jc w:val="center"/>
              <w:rPr>
                <w:rFonts w:hint="default" w:ascii="仿宋" w:hAnsi="仿宋" w:eastAsia="仿宋" w:cs="仿宋"/>
                <w:color w:val="000000"/>
                <w:sz w:val="21"/>
                <w:szCs w:val="21"/>
                <w:lang w:val="en-US" w:eastAsia="zh-CN"/>
              </w:rPr>
            </w:pPr>
            <w:r>
              <w:rPr>
                <w:rFonts w:hint="eastAsia" w:ascii="宋体" w:hAnsi="宋体" w:eastAsia="宋体" w:cs="Times New Roman"/>
                <w:color w:val="000000"/>
                <w:kern w:val="0"/>
                <w:sz w:val="21"/>
                <w:szCs w:val="21"/>
                <w:highlight w:val="none"/>
                <w:lang w:val="en-US" w:eastAsia="zh-CN" w:bidi="ar-SA"/>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636" w:type="pct"/>
            <w:vMerge w:val="continue"/>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default" w:ascii="仿宋" w:hAnsi="仿宋" w:eastAsia="仿宋" w:cs="仿宋"/>
                <w:color w:val="000000"/>
                <w:sz w:val="21"/>
                <w:szCs w:val="21"/>
                <w:lang w:val="en-US" w:eastAsia="zh-CN"/>
              </w:rPr>
            </w:pPr>
          </w:p>
        </w:tc>
        <w:tc>
          <w:tcPr>
            <w:tcW w:w="670"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hAnsi="宋体" w:cs="Times New Roman"/>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288" w:lineRule="auto"/>
              <w:rPr>
                <w:rFonts w:hint="eastAsia" w:hAnsi="宋体" w:cs="Times New Roman"/>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288" w:lineRule="auto"/>
              <w:rPr>
                <w:rFonts w:hint="default" w:ascii="仿宋" w:hAnsi="仿宋" w:eastAsia="仿宋" w:cs="仿宋"/>
                <w:color w:val="auto"/>
                <w:sz w:val="21"/>
                <w:szCs w:val="21"/>
                <w:lang w:val="en-US" w:eastAsia="zh-Hans"/>
              </w:rPr>
            </w:pPr>
            <w:r>
              <w:rPr>
                <w:rFonts w:hint="eastAsia" w:hAnsi="宋体" w:cs="Times New Roman"/>
                <w:color w:val="auto"/>
                <w:kern w:val="0"/>
                <w:sz w:val="21"/>
                <w:szCs w:val="21"/>
                <w:highlight w:val="none"/>
                <w:lang w:val="en-US" w:eastAsia="zh-CN" w:bidi="ar-SA"/>
              </w:rPr>
              <w:t>服务方案</w:t>
            </w:r>
          </w:p>
        </w:tc>
        <w:tc>
          <w:tcPr>
            <w:tcW w:w="3145"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根据投标人的服务方案等进行综合比较、评审：</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1.方案全面、条理清晰、相关风险点，完全符合招标文件要求，得6≤F≤8分；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2.较合理、准确，基本符合招标文件要求，得3≤F＜6分；</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3.基本合理、准确，部分符合招标文件要求，得0≤F＜3分。</w:t>
            </w:r>
          </w:p>
          <w:p>
            <w:pPr>
              <w:pStyle w:val="2"/>
              <w:rPr>
                <w:rFonts w:hint="default" w:ascii="仿宋" w:hAnsi="仿宋" w:eastAsia="仿宋" w:cs="仿宋"/>
                <w:color w:val="auto"/>
                <w:sz w:val="21"/>
                <w:szCs w:val="21"/>
                <w:lang w:val="en-US" w:eastAsia="zh-CN"/>
              </w:rPr>
            </w:pPr>
            <w:r>
              <w:rPr>
                <w:rFonts w:hint="eastAsia" w:ascii="宋体" w:hAnsi="宋体" w:eastAsia="宋体" w:cs="Times New Roman"/>
                <w:b/>
                <w:bCs/>
                <w:color w:val="auto"/>
                <w:kern w:val="0"/>
                <w:sz w:val="21"/>
                <w:szCs w:val="21"/>
                <w:highlight w:val="none"/>
                <w:lang w:val="en-US" w:eastAsia="zh-CN" w:bidi="ar-SA"/>
              </w:rPr>
              <w:t>注：</w:t>
            </w:r>
            <w:r>
              <w:rPr>
                <w:rFonts w:hint="eastAsia" w:hAnsi="宋体" w:cs="Times New Roman"/>
                <w:b/>
                <w:bCs/>
                <w:color w:val="auto"/>
                <w:kern w:val="0"/>
                <w:sz w:val="21"/>
                <w:szCs w:val="21"/>
                <w:highlight w:val="none"/>
                <w:lang w:val="en-US" w:eastAsia="zh-CN" w:bidi="ar-SA"/>
              </w:rPr>
              <w:t>需提供服务方案，未提供者不得分。</w:t>
            </w:r>
          </w:p>
        </w:tc>
        <w:tc>
          <w:tcPr>
            <w:tcW w:w="548" w:type="pct"/>
            <w:tcBorders>
              <w:top w:val="single" w:color="D88282" w:sz="8" w:space="0"/>
              <w:left w:val="single" w:color="D88282" w:sz="8" w:space="0"/>
              <w:bottom w:val="single" w:color="D88282" w:sz="8" w:space="0"/>
              <w:right w:val="single" w:color="D88282" w:sz="8" w:space="0"/>
            </w:tcBorders>
            <w:shd w:val="clear" w:color="auto" w:fill="FEFEFE"/>
            <w:noWrap w:val="0"/>
            <w:vAlign w:val="center"/>
          </w:tcPr>
          <w:p>
            <w:pPr>
              <w:jc w:val="center"/>
              <w:rPr>
                <w:rFonts w:hint="eastAsia" w:ascii="宋体" w:hAnsi="宋体" w:eastAsia="宋体" w:cs="Times New Roman"/>
                <w:color w:val="auto"/>
                <w:kern w:val="0"/>
                <w:sz w:val="21"/>
                <w:szCs w:val="21"/>
                <w:highlight w:val="none"/>
                <w:lang w:val="en-US" w:eastAsia="zh-CN" w:bidi="ar-SA"/>
              </w:rPr>
            </w:pPr>
          </w:p>
          <w:p>
            <w:pPr>
              <w:jc w:val="center"/>
              <w:rPr>
                <w:rFonts w:hint="default" w:ascii="Times New Roman" w:hAnsi="Times New Roman" w:eastAsia="仿宋_GB2312" w:cs="Times New Roman"/>
                <w:bCs/>
                <w:color w:val="auto"/>
                <w:sz w:val="24"/>
                <w:szCs w:val="24"/>
                <w:lang w:val="en-US" w:eastAsia="zh-CN"/>
              </w:rPr>
            </w:pPr>
            <w:r>
              <w:rPr>
                <w:rFonts w:hint="eastAsia" w:ascii="宋体" w:hAnsi="宋体" w:eastAsia="宋体" w:cs="Times New Roman"/>
                <w:color w:val="auto"/>
                <w:kern w:val="0"/>
                <w:sz w:val="21"/>
                <w:szCs w:val="21"/>
                <w:highlight w:val="none"/>
                <w:lang w:val="en-US" w:eastAsia="zh-CN" w:bidi="ar-SA"/>
              </w:rPr>
              <w:t>0-</w:t>
            </w:r>
            <w:r>
              <w:rPr>
                <w:rFonts w:hint="eastAsia" w:hAnsi="宋体" w:cs="Times New Roman"/>
                <w:color w:val="auto"/>
                <w:kern w:val="0"/>
                <w:sz w:val="21"/>
                <w:szCs w:val="21"/>
                <w:highlight w:val="none"/>
                <w:lang w:val="en-US" w:eastAsia="zh-CN" w:bidi="ar-SA"/>
              </w:rPr>
              <w:t>8</w:t>
            </w:r>
            <w:r>
              <w:rPr>
                <w:rFonts w:hint="eastAsia" w:ascii="宋体" w:hAnsi="宋体" w:eastAsia="宋体" w:cs="Times New Roman"/>
                <w:color w:val="auto"/>
                <w:kern w:val="0"/>
                <w:sz w:val="21"/>
                <w:szCs w:val="21"/>
                <w:highlight w:val="none"/>
                <w:lang w:val="en-US" w:eastAsia="zh-CN" w:bidi="ar-SA"/>
              </w:rPr>
              <w:t>分</w:t>
            </w:r>
            <w:bookmarkStart w:id="21" w:name="_GoBack"/>
            <w:bookmarkEnd w:id="21"/>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附件1、中国人民银行于2023年9月22日发布“国家金融监督管理总局发布我国系统重要性银行名单”截图。</w:t>
      </w:r>
    </w:p>
    <w:p>
      <w:pPr>
        <w:rPr>
          <w:rFonts w:hint="eastAsia"/>
          <w:lang w:val="en-US" w:eastAsia="zh-CN"/>
        </w:rPr>
      </w:pPr>
      <w:r>
        <w:rPr>
          <w:rFonts w:hint="eastAsia" w:ascii="宋体" w:hAnsi="宋体" w:cs="宋体"/>
          <w:color w:val="auto"/>
          <w:szCs w:val="21"/>
          <w:highlight w:val="none"/>
          <w:lang w:val="en-US" w:eastAsia="zh-CN"/>
        </w:rPr>
        <w:drawing>
          <wp:inline distT="0" distB="0" distL="114300" distR="114300">
            <wp:extent cx="5692775" cy="4001770"/>
            <wp:effectExtent l="0" t="0" r="3175" b="17780"/>
            <wp:docPr id="3" name="图片 7" descr="企业微信截图_1715571137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企业微信截图_17155711375352"/>
                    <pic:cNvPicPr>
                      <a:picLocks noChangeAspect="1"/>
                    </pic:cNvPicPr>
                  </pic:nvPicPr>
                  <pic:blipFill>
                    <a:blip r:embed="rId14"/>
                    <a:stretch>
                      <a:fillRect/>
                    </a:stretch>
                  </pic:blipFill>
                  <pic:spPr>
                    <a:xfrm>
                      <a:off x="0" y="0"/>
                      <a:ext cx="5692775" cy="4001770"/>
                    </a:xfrm>
                    <a:prstGeom prst="rect">
                      <a:avLst/>
                    </a:prstGeom>
                    <a:noFill/>
                    <a:ln>
                      <a:noFill/>
                    </a:ln>
                  </pic:spPr>
                </pic:pic>
              </a:graphicData>
            </a:graphic>
          </wp:inline>
        </w:drawing>
      </w:r>
    </w:p>
    <w:p>
      <w:pPr>
        <w:rPr>
          <w:rFonts w:hint="eastAsia"/>
          <w:lang w:val="en-US" w:eastAsia="zh-CN"/>
        </w:rPr>
      </w:pPr>
    </w:p>
    <w:p>
      <w:pPr>
        <w:pStyle w:val="2"/>
        <w:rPr>
          <w:rFonts w:hint="eastAsia"/>
          <w:lang w:val="en-US" w:eastAsia="zh-CN"/>
        </w:rPr>
      </w:pPr>
    </w:p>
    <w:p>
      <w:pPr>
        <w:pStyle w:val="23"/>
        <w:ind w:firstLine="0" w:firstLineChars="0"/>
        <w:jc w:val="center"/>
        <w:outlineLvl w:val="0"/>
        <w:rPr>
          <w:rFonts w:hint="eastAsia" w:ascii="方正小标宋简体" w:eastAsia="方正小标宋简体"/>
          <w:sz w:val="28"/>
          <w:szCs w:val="28"/>
          <w:lang w:val="en-US" w:eastAsia="zh-CN"/>
        </w:rPr>
      </w:pPr>
      <w:bookmarkStart w:id="3" w:name="_Toc32239"/>
      <w:r>
        <w:rPr>
          <w:rFonts w:hint="eastAsia" w:ascii="方正小标宋简体" w:eastAsia="方正小标宋简体"/>
          <w:sz w:val="28"/>
          <w:szCs w:val="28"/>
          <w:lang w:val="en-US" w:eastAsia="zh-CN"/>
        </w:rPr>
        <w:t>第四部分 项目需求</w:t>
      </w:r>
      <w:bookmarkEnd w:id="3"/>
    </w:p>
    <w:p>
      <w:pPr>
        <w:pStyle w:val="15"/>
        <w:shd w:val="clear"/>
        <w:spacing w:before="0" w:after="0" w:line="360" w:lineRule="auto"/>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新安银行根据业务发展需要，拟采购互联网信息安全监测处置与系统安全测评服务，主要包含</w:t>
      </w:r>
      <w:r>
        <w:rPr>
          <w:rFonts w:hint="eastAsia" w:ascii="宋体" w:hAnsi="宋体" w:eastAsia="宋体" w:cs="Times New Roman"/>
          <w:b/>
          <w:bCs/>
          <w:color w:val="auto"/>
          <w:kern w:val="0"/>
          <w:sz w:val="21"/>
          <w:szCs w:val="21"/>
          <w:highlight w:val="none"/>
          <w:lang w:val="en-US" w:eastAsia="zh-CN" w:bidi="ar-SA"/>
        </w:rPr>
        <w:t>互联网信息安全监测处置服务</w:t>
      </w:r>
      <w:r>
        <w:rPr>
          <w:rFonts w:hint="eastAsia" w:ascii="宋体" w:hAnsi="宋体" w:eastAsia="宋体" w:cs="Times New Roman"/>
          <w:color w:val="auto"/>
          <w:kern w:val="0"/>
          <w:sz w:val="21"/>
          <w:szCs w:val="21"/>
          <w:highlight w:val="none"/>
          <w:lang w:val="en-US" w:eastAsia="zh-CN" w:bidi="ar-SA"/>
        </w:rPr>
        <w:t>和</w:t>
      </w:r>
      <w:r>
        <w:rPr>
          <w:rFonts w:hint="eastAsia" w:ascii="宋体" w:hAnsi="宋体" w:eastAsia="宋体" w:cs="Times New Roman"/>
          <w:b/>
          <w:bCs/>
          <w:color w:val="auto"/>
          <w:kern w:val="0"/>
          <w:sz w:val="21"/>
          <w:szCs w:val="21"/>
          <w:highlight w:val="none"/>
          <w:lang w:val="en-US" w:eastAsia="zh-CN" w:bidi="ar-SA"/>
        </w:rPr>
        <w:t>互联网信息系统安全测评服务</w:t>
      </w:r>
      <w:r>
        <w:rPr>
          <w:rFonts w:hint="eastAsia" w:ascii="宋体" w:hAnsi="宋体" w:eastAsia="宋体" w:cs="Times New Roman"/>
          <w:color w:val="auto"/>
          <w:kern w:val="0"/>
          <w:sz w:val="21"/>
          <w:szCs w:val="21"/>
          <w:highlight w:val="none"/>
          <w:lang w:val="en-US" w:eastAsia="zh-CN" w:bidi="ar-SA"/>
        </w:rPr>
        <w:t>，服务标准和要求如下</w:t>
      </w:r>
      <w:r>
        <w:rPr>
          <w:rFonts w:hint="eastAsia" w:ascii="宋体" w:hAnsi="宋体" w:cs="Times New Roman"/>
          <w:color w:val="auto"/>
          <w:kern w:val="0"/>
          <w:sz w:val="21"/>
          <w:szCs w:val="21"/>
          <w:highlight w:val="none"/>
          <w:lang w:val="en-US" w:eastAsia="zh-CN" w:bidi="ar-SA"/>
        </w:rPr>
        <w:t>：</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hAnsi="宋体" w:cs="Times New Roman"/>
          <w:b/>
          <w:color w:val="auto"/>
          <w:kern w:val="0"/>
          <w:sz w:val="21"/>
          <w:szCs w:val="21"/>
          <w:highlight w:val="none"/>
          <w:lang w:val="en-US" w:eastAsia="zh-CN" w:bidi="ar-SA"/>
        </w:rPr>
        <w:t>一、采购</w:t>
      </w:r>
      <w:r>
        <w:rPr>
          <w:rFonts w:hint="eastAsia" w:ascii="宋体" w:hAnsi="宋体" w:eastAsia="宋体" w:cs="Times New Roman"/>
          <w:b/>
          <w:color w:val="auto"/>
          <w:kern w:val="0"/>
          <w:sz w:val="21"/>
          <w:szCs w:val="21"/>
          <w:highlight w:val="none"/>
          <w:lang w:val="en-US" w:eastAsia="zh-CN" w:bidi="ar-SA"/>
        </w:rPr>
        <w:t>内容</w:t>
      </w:r>
    </w:p>
    <w:p>
      <w:pPr>
        <w:keepNext w:val="0"/>
        <w:keepLines w:val="0"/>
        <w:pageBreakBefore w:val="0"/>
        <w:widowControl w:val="0"/>
        <w:numPr>
          <w:ilvl w:val="0"/>
          <w:numId w:val="4"/>
        </w:numPr>
        <w:kinsoku/>
        <w:wordWrap/>
        <w:overflowPunct/>
        <w:topLinePunct w:val="0"/>
        <w:autoSpaceDE/>
        <w:autoSpaceDN/>
        <w:bidi w:val="0"/>
        <w:adjustRightInd/>
        <w:snapToGrid/>
        <w:ind w:firstLine="422" w:firstLineChars="200"/>
        <w:textAlignment w:val="auto"/>
        <w:outlineLvl w:val="9"/>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采购互联网信息系统安全测评服务，拟对我行AI贷、契约锁等8套信息系统开展渗透性测试，具体实施进度依据我行要求开展，服务要求如下：</w:t>
      </w:r>
    </w:p>
    <w:p>
      <w:pPr>
        <w:pStyle w:val="2"/>
        <w:keepNext w:val="0"/>
        <w:keepLines w:val="0"/>
        <w:pageBreakBefore w:val="0"/>
        <w:widowControl w:val="0"/>
        <w:numPr>
          <w:ilvl w:val="0"/>
          <w:numId w:val="5"/>
        </w:numPr>
        <w:kinsoku/>
        <w:wordWrap/>
        <w:overflowPunct/>
        <w:topLinePunct w:val="0"/>
        <w:autoSpaceDE/>
        <w:autoSpaceDN/>
        <w:bidi w:val="0"/>
        <w:adjustRightInd w:val="0"/>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按照要求，测评人员按照招标人要求对互联网信息系统开展专项渗透测试，出具渗透测试报告，并指导问题整改。</w:t>
      </w:r>
    </w:p>
    <w:p>
      <w:pPr>
        <w:pStyle w:val="2"/>
        <w:keepNext w:val="0"/>
        <w:keepLines w:val="0"/>
        <w:pageBreakBefore w:val="0"/>
        <w:widowControl w:val="0"/>
        <w:numPr>
          <w:ilvl w:val="0"/>
          <w:numId w:val="5"/>
        </w:numPr>
        <w:kinsoku/>
        <w:wordWrap/>
        <w:overflowPunct/>
        <w:topLinePunct w:val="0"/>
        <w:autoSpaceDE/>
        <w:autoSpaceDN/>
        <w:bidi w:val="0"/>
        <w:adjustRightInd w:val="0"/>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提供及时的安全支持。包括网络资产探测、漏洞加固与咨询、护网行动防护支持、应急咨询、技术</w:t>
      </w:r>
      <w:r>
        <w:rPr>
          <w:rFonts w:hint="eastAsia" w:hAnsi="宋体" w:cs="Times New Roman"/>
          <w:color w:val="auto"/>
          <w:kern w:val="0"/>
          <w:sz w:val="21"/>
          <w:szCs w:val="21"/>
          <w:highlight w:val="none"/>
          <w:lang w:val="en-US" w:eastAsia="zh-CN" w:bidi="ar-SA"/>
        </w:rPr>
        <w:t>培训</w:t>
      </w:r>
      <w:r>
        <w:rPr>
          <w:rFonts w:hint="eastAsia" w:ascii="宋体" w:hAnsi="宋体" w:eastAsia="宋体" w:cs="Times New Roman"/>
          <w:color w:val="auto"/>
          <w:kern w:val="0"/>
          <w:sz w:val="21"/>
          <w:szCs w:val="21"/>
          <w:highlight w:val="none"/>
          <w:lang w:val="en-US" w:eastAsia="zh-CN" w:bidi="ar-SA"/>
        </w:rPr>
        <w:t>交流服务等。</w:t>
      </w:r>
    </w:p>
    <w:p>
      <w:pPr>
        <w:numPr>
          <w:ilvl w:val="0"/>
          <w:numId w:val="0"/>
        </w:numPr>
        <w:ind w:firstLine="632" w:firstLineChars="300"/>
        <w:outlineLvl w:val="9"/>
        <w:rPr>
          <w:rFonts w:hint="default"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（二）采购互联网信息安全监测处置，服务期限一年，服务内容如下：</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钓鱼”网站监测和处置。根据招标人互联网业务信息系统相关特征，在全网开展7×24小时的“钓鱼”网站的监测和处置服务，及时发现仿冒招标人的“钓鱼”网站，及时告知相关监测情况，按照招标人需求形成报告，在48小时内关停“钓鱼”网站，并持续监测“钓鱼”网站的存活情况，确认“钓鱼”网站无法访问，管控舆情风险，防止招标人客户资金损失。</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钓鱼”APP监测和处置。根据招标人互联网APP系统相关特征，在全网开展7×24小时的“钓鱼”APP的监测和处置服务，及时发现仿冒招标人“钓鱼”APP，及时告知相关监测情况，按照招标人需求形成报告，并在48小时内下架“钓鱼”APP，并持续进行后续监测，确保“钓鱼”APP无法继续下载，管控声誉风险，防止招标人客户资金损失。</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敏感数据信息监测。根据招标人数据信息资料的相关特征，开展代码托管平台、主流网盘、主流文库等各互联网平台的7×24小时监测工作，及时发现涉及招标人的敏感数据信息，及时告知招标人相关监测情况，按照招标人需求形成报告，配合招标人进行相关处置工作，管控工作招标人相关数据信息外泄风险。</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门户网站安全监测。对招标人门户网站以及友情链接网站、门户网站等开展7×24小时监测工作，及时发现网页篡改、不良内容、恶意挂马、隐藏黑链等安全事件，及时告知招标人相关监测情况，按照招标人需求形成报告，配合招标人进行相关处置工作，管控工作招标人门户网站以及友情链接网站安全。</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互联网资产测绘。通过技术搜索和分析技术，每月开展招标人互联网资产测绘工作。准确地发现招标人在互联网中暴露的各种资产，包括不限于域名及IP资产、互联网APP应用资产、小程序及公众号资产等，生成详细资产清单，按照招标人需求形成报告，加强互联网资产和暴露面管控。</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黑产暗网社区平台监测。开展全球主流黑产暗网社区平台的7×24小时监控工作，监控与招标人相关的黑产舆情和黑客动向，监控暗网中与招标人客户相关的敏感数据泄露、违法黑产交易等情报，及时发现与招标人有关的黑产交易信息，及时告知招标人相关监测情况，按照招标人需求形成报告，配合招标人进行相关处置工作，管控招标人信息安全风险。</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7、威胁情报和网络舆情分析通报。基于互联网、黑产社区、暗网等平台的基础上，通过对情报数据的分析和评估，按照至少每月一次的频率，对包括不限于0day漏洞以及相关攻击工具、恶意软件及病毒、黑客组织及攻击手法、域名劫持、金融业相关的网络舆情等进行通报，并给出相关安全防护建议，有效应对招标人安全威胁与防御的不平等。</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8、报表及其他。按照招标人的需求提供月报、季报等（特殊时期还应提供周报），以及其他特殊需求的定制化报表，需建立关于招标人关停等历史数据存储。指派专业技术人员7×24小时与招标人相关负责人进行工作对接。每月与招标人相关负责人进行一次沟通交流会，总结项目执行情况及当前风险情况等内容。</w:t>
      </w:r>
    </w:p>
    <w:p>
      <w:pPr>
        <w:numPr>
          <w:ilvl w:val="0"/>
          <w:numId w:val="0"/>
        </w:numPr>
        <w:ind w:firstLine="632" w:firstLineChars="300"/>
        <w:outlineLvl w:val="9"/>
        <w:rPr>
          <w:rFonts w:hint="eastAsia" w:hAnsi="宋体" w:cs="Times New Roman"/>
          <w:b/>
          <w:color w:val="auto"/>
          <w:kern w:val="0"/>
          <w:sz w:val="21"/>
          <w:szCs w:val="21"/>
          <w:highlight w:val="none"/>
          <w:lang w:val="en-US" w:eastAsia="zh-CN" w:bidi="ar-SA"/>
        </w:rPr>
      </w:pPr>
      <w:bookmarkStart w:id="4" w:name="bookmark27"/>
      <w:r>
        <w:rPr>
          <w:rFonts w:hint="eastAsia" w:hAnsi="宋体" w:cs="Times New Roman"/>
          <w:b/>
          <w:color w:val="auto"/>
          <w:kern w:val="0"/>
          <w:sz w:val="21"/>
          <w:szCs w:val="21"/>
          <w:highlight w:val="none"/>
          <w:lang w:val="en-US" w:eastAsia="zh-CN" w:bidi="ar-SA"/>
        </w:rPr>
        <w:t>二、采购要求</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1、项目要求</w:t>
      </w:r>
      <w:bookmarkStart w:id="5" w:name="_Toc446922234"/>
      <w:bookmarkStart w:id="6" w:name="_Toc3974208"/>
      <w:bookmarkStart w:id="7" w:name="_Toc535330080"/>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（1）项目周期</w:t>
      </w:r>
      <w:bookmarkEnd w:id="5"/>
      <w:bookmarkEnd w:id="6"/>
      <w:bookmarkEnd w:id="7"/>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在接到中标通知后，按招标人要求提供相应的信息安全监测及处置</w:t>
      </w:r>
      <w:r>
        <w:rPr>
          <w:rFonts w:hint="eastAsia" w:ascii="宋体" w:hAnsi="宋体" w:eastAsia="宋体" w:cs="Times New Roman"/>
          <w:color w:val="auto"/>
          <w:kern w:val="0"/>
          <w:sz w:val="21"/>
          <w:szCs w:val="21"/>
          <w:highlight w:val="none"/>
          <w:lang w:val="en-US" w:eastAsia="zh-CN" w:bidi="ar-SA"/>
        </w:rPr>
        <w:t>与系统安全测评</w:t>
      </w:r>
      <w:r>
        <w:rPr>
          <w:rFonts w:hint="default" w:ascii="宋体" w:hAnsi="宋体" w:eastAsia="宋体" w:cs="Times New Roman"/>
          <w:color w:val="auto"/>
          <w:kern w:val="0"/>
          <w:sz w:val="21"/>
          <w:szCs w:val="21"/>
          <w:highlight w:val="none"/>
          <w:lang w:val="en-US" w:eastAsia="zh-CN" w:bidi="ar-SA"/>
        </w:rPr>
        <w:t>服务。</w:t>
      </w:r>
    </w:p>
    <w:p>
      <w:pPr>
        <w:ind w:firstLine="420" w:firstLineChars="200"/>
        <w:rPr>
          <w:rFonts w:hint="default" w:ascii="宋体" w:hAnsi="宋体" w:eastAsia="宋体" w:cs="Times New Roman"/>
          <w:color w:val="auto"/>
          <w:kern w:val="0"/>
          <w:sz w:val="21"/>
          <w:szCs w:val="21"/>
          <w:highlight w:val="none"/>
          <w:lang w:val="en-US" w:eastAsia="zh-CN" w:bidi="ar-SA"/>
        </w:rPr>
      </w:pPr>
      <w:bookmarkStart w:id="8" w:name="_Toc446922235"/>
      <w:bookmarkStart w:id="9" w:name="_Toc3974210"/>
      <w:bookmarkStart w:id="10" w:name="_Toc535330082"/>
      <w:r>
        <w:rPr>
          <w:rFonts w:hint="default" w:ascii="宋体" w:hAnsi="宋体" w:eastAsia="宋体" w:cs="Times New Roman"/>
          <w:color w:val="auto"/>
          <w:kern w:val="0"/>
          <w:sz w:val="21"/>
          <w:szCs w:val="21"/>
          <w:highlight w:val="none"/>
          <w:lang w:val="en-US" w:eastAsia="zh-CN" w:bidi="ar-SA"/>
        </w:rPr>
        <w:t>（2）</w:t>
      </w:r>
      <w:bookmarkEnd w:id="8"/>
      <w:bookmarkEnd w:id="9"/>
      <w:bookmarkEnd w:id="10"/>
      <w:r>
        <w:rPr>
          <w:rFonts w:hint="default" w:ascii="宋体" w:hAnsi="宋体" w:eastAsia="宋体" w:cs="Times New Roman"/>
          <w:color w:val="auto"/>
          <w:kern w:val="0"/>
          <w:sz w:val="21"/>
          <w:szCs w:val="21"/>
          <w:highlight w:val="none"/>
          <w:lang w:val="en-US" w:eastAsia="zh-CN" w:bidi="ar-SA"/>
        </w:rPr>
        <w:t>项目服务范围</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按照采购内容的要求，服务期内提供7×24小时远程支持。</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（3）项目服务方式</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非现场服务。</w:t>
      </w:r>
    </w:p>
    <w:p>
      <w:pPr>
        <w:ind w:firstLine="420" w:firstLineChars="200"/>
        <w:rPr>
          <w:rFonts w:hint="default" w:ascii="宋体" w:hAnsi="宋体" w:eastAsia="宋体" w:cs="Times New Roman"/>
          <w:color w:val="auto"/>
          <w:kern w:val="0"/>
          <w:sz w:val="21"/>
          <w:szCs w:val="21"/>
          <w:highlight w:val="none"/>
          <w:lang w:val="en-US" w:eastAsia="zh-CN" w:bidi="ar-SA"/>
        </w:rPr>
      </w:pPr>
      <w:bookmarkStart w:id="11" w:name="_Toc475370698"/>
      <w:r>
        <w:rPr>
          <w:rFonts w:hint="default" w:ascii="宋体" w:hAnsi="宋体" w:eastAsia="宋体" w:cs="Times New Roman"/>
          <w:color w:val="auto"/>
          <w:kern w:val="0"/>
          <w:sz w:val="21"/>
          <w:szCs w:val="21"/>
          <w:highlight w:val="none"/>
          <w:lang w:val="en-US" w:eastAsia="zh-CN" w:bidi="ar-SA"/>
        </w:rPr>
        <w:t>（4）项目服务总体要求</w:t>
      </w:r>
      <w:bookmarkEnd w:id="11"/>
    </w:p>
    <w:p>
      <w:pPr>
        <w:ind w:firstLine="420" w:firstLineChars="2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投标人应保证参加本项目的非现场服务人员满足招标人的要求，如果不满足，招标人有权要求更换非现场服务人员。招标人有权根据各个人员的具体工作表现，提出人员更换要求，投标人需在1周内及时更换具有相应能力的替代候选人。</w:t>
      </w:r>
    </w:p>
    <w:p>
      <w:pPr>
        <w:ind w:firstLine="420" w:firstLineChars="200"/>
        <w:rPr>
          <w:rFonts w:hint="default" w:ascii="宋体" w:hAnsi="宋体" w:eastAsia="宋体" w:cs="Times New Roman"/>
          <w:color w:val="auto"/>
          <w:kern w:val="0"/>
          <w:sz w:val="21"/>
          <w:szCs w:val="21"/>
          <w:highlight w:val="none"/>
          <w:lang w:val="en-US" w:eastAsia="zh-CN" w:bidi="ar-SA"/>
        </w:rPr>
      </w:pPr>
      <w:bookmarkStart w:id="12" w:name="_Toc446922236"/>
      <w:bookmarkStart w:id="13" w:name="_Toc535330083"/>
      <w:bookmarkStart w:id="14" w:name="_Toc3974211"/>
      <w:r>
        <w:rPr>
          <w:rFonts w:hint="default" w:ascii="宋体" w:hAnsi="宋体" w:eastAsia="宋体" w:cs="Times New Roman"/>
          <w:color w:val="auto"/>
          <w:kern w:val="0"/>
          <w:sz w:val="21"/>
          <w:szCs w:val="21"/>
          <w:highlight w:val="none"/>
          <w:lang w:val="en-US" w:eastAsia="zh-CN" w:bidi="ar-SA"/>
        </w:rPr>
        <w:t>（5）投入人员</w:t>
      </w:r>
      <w:bookmarkEnd w:id="12"/>
      <w:bookmarkEnd w:id="13"/>
      <w:bookmarkEnd w:id="14"/>
      <w:r>
        <w:rPr>
          <w:rFonts w:hint="default" w:ascii="宋体" w:hAnsi="宋体" w:eastAsia="宋体" w:cs="Times New Roman"/>
          <w:color w:val="auto"/>
          <w:kern w:val="0"/>
          <w:sz w:val="21"/>
          <w:szCs w:val="21"/>
          <w:highlight w:val="none"/>
          <w:lang w:val="en-US" w:eastAsia="zh-CN" w:bidi="ar-SA"/>
        </w:rPr>
        <w:t>要求</w:t>
      </w:r>
    </w:p>
    <w:p>
      <w:pPr>
        <w:ind w:firstLine="420" w:firstLineChars="200"/>
        <w:rPr>
          <w:rFonts w:hint="eastAsia" w:ascii="Times New Roman" w:eastAsia="仿宋_GB2312" w:cs="Times New Roman"/>
          <w:b/>
          <w:bCs/>
          <w:sz w:val="24"/>
          <w:szCs w:val="24"/>
          <w:lang w:val="en-US" w:eastAsia="zh-CN"/>
        </w:rPr>
      </w:pPr>
      <w:r>
        <w:rPr>
          <w:rFonts w:hint="default" w:ascii="宋体" w:hAnsi="宋体" w:eastAsia="宋体" w:cs="Times New Roman"/>
          <w:color w:val="auto"/>
          <w:kern w:val="0"/>
          <w:sz w:val="21"/>
          <w:szCs w:val="21"/>
          <w:highlight w:val="none"/>
          <w:lang w:val="en-US" w:eastAsia="zh-CN" w:bidi="ar-SA"/>
        </w:rPr>
        <w:t>投标人项目投入人员至少为</w:t>
      </w:r>
      <w:r>
        <w:rPr>
          <w:rFonts w:hint="eastAsia" w:ascii="宋体" w:hAnsi="宋体" w:eastAsia="宋体" w:cs="Times New Roman"/>
          <w:color w:val="auto"/>
          <w:kern w:val="0"/>
          <w:sz w:val="21"/>
          <w:szCs w:val="21"/>
          <w:highlight w:val="none"/>
          <w:lang w:val="en-US" w:eastAsia="zh-CN" w:bidi="ar-SA"/>
        </w:rPr>
        <w:t>4</w:t>
      </w:r>
      <w:r>
        <w:rPr>
          <w:rFonts w:hint="default" w:ascii="宋体" w:hAnsi="宋体" w:eastAsia="宋体" w:cs="Times New Roman"/>
          <w:color w:val="auto"/>
          <w:kern w:val="0"/>
          <w:sz w:val="21"/>
          <w:szCs w:val="21"/>
          <w:highlight w:val="none"/>
          <w:lang w:val="en-US" w:eastAsia="zh-CN" w:bidi="ar-SA"/>
        </w:rPr>
        <w:t>人，按下表要求填写项目成员相关信息。</w:t>
      </w:r>
    </w:p>
    <w:p>
      <w:pPr>
        <w:tabs>
          <w:tab w:val="left" w:pos="3284"/>
          <w:tab w:val="center" w:pos="4453"/>
        </w:tabs>
        <w:ind w:firstLine="422" w:firstLineChars="200"/>
        <w:jc w:val="center"/>
        <w:rPr>
          <w:rFonts w:hint="eastAsia" w:ascii="Times New Roman" w:hAnsi="Times New Roman" w:eastAsia="仿宋_GB2312" w:cs="Times New Roman"/>
          <w:b/>
          <w:bCs/>
          <w:sz w:val="24"/>
          <w:szCs w:val="24"/>
          <w:lang w:val="en-US" w:eastAsia="zh-CN"/>
        </w:rPr>
      </w:pPr>
      <w:r>
        <w:rPr>
          <w:rFonts w:hint="eastAsia" w:ascii="宋体" w:hAnsi="宋体" w:eastAsia="宋体" w:cs="Times New Roman"/>
          <w:b/>
          <w:bCs/>
          <w:color w:val="auto"/>
          <w:kern w:val="0"/>
          <w:sz w:val="21"/>
          <w:szCs w:val="21"/>
          <w:highlight w:val="none"/>
          <w:lang w:val="en-US" w:eastAsia="zh-CN" w:bidi="ar-SA"/>
        </w:rPr>
        <w:t>项目参与人员一览表</w:t>
      </w:r>
    </w:p>
    <w:tbl>
      <w:tblPr>
        <w:tblStyle w:val="18"/>
        <w:tblW w:w="812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2"/>
        <w:gridCol w:w="942"/>
        <w:gridCol w:w="950"/>
        <w:gridCol w:w="937"/>
        <w:gridCol w:w="2050"/>
        <w:gridCol w:w="221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1032" w:type="dxa"/>
            <w:tcBorders>
              <w:top w:val="single" w:color="auto" w:sz="12" w:space="0"/>
              <w:bottom w:val="single" w:color="auto" w:sz="8" w:space="0"/>
            </w:tcBorders>
            <w:noWrap w:val="0"/>
            <w:vAlign w:val="center"/>
          </w:tcPr>
          <w:p>
            <w:pPr>
              <w:ind w:firstLine="210" w:firstLineChars="1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姓名</w:t>
            </w:r>
          </w:p>
        </w:tc>
        <w:tc>
          <w:tcPr>
            <w:tcW w:w="942" w:type="dxa"/>
            <w:tcBorders>
              <w:top w:val="single" w:color="auto" w:sz="12" w:space="0"/>
              <w:bottom w:val="single" w:color="auto" w:sz="8" w:space="0"/>
            </w:tcBorders>
            <w:noWrap w:val="0"/>
            <w:vAlign w:val="center"/>
          </w:tcPr>
          <w:p>
            <w:pPr>
              <w:ind w:firstLine="210" w:firstLineChars="1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性别</w:t>
            </w:r>
          </w:p>
        </w:tc>
        <w:tc>
          <w:tcPr>
            <w:tcW w:w="950" w:type="dxa"/>
            <w:tcBorders>
              <w:top w:val="single" w:color="auto" w:sz="12" w:space="0"/>
              <w:bottom w:val="single" w:color="auto" w:sz="8" w:space="0"/>
            </w:tcBorders>
            <w:noWrap w:val="0"/>
            <w:vAlign w:val="center"/>
          </w:tcPr>
          <w:p>
            <w:pPr>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学历</w:t>
            </w:r>
          </w:p>
        </w:tc>
        <w:tc>
          <w:tcPr>
            <w:tcW w:w="937" w:type="dxa"/>
            <w:tcBorders>
              <w:top w:val="single" w:color="auto" w:sz="12" w:space="0"/>
              <w:bottom w:val="single" w:color="auto" w:sz="8" w:space="0"/>
            </w:tcBorders>
            <w:noWrap w:val="0"/>
            <w:vAlign w:val="center"/>
          </w:tcPr>
          <w:p>
            <w:pPr>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工龄</w:t>
            </w:r>
          </w:p>
        </w:tc>
        <w:tc>
          <w:tcPr>
            <w:tcW w:w="2050" w:type="dxa"/>
            <w:tcBorders>
              <w:top w:val="single" w:color="auto" w:sz="12" w:space="0"/>
              <w:bottom w:val="single" w:color="auto" w:sz="8" w:space="0"/>
            </w:tcBorders>
            <w:noWrap w:val="0"/>
            <w:vAlign w:val="center"/>
          </w:tcPr>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获得证书</w:t>
            </w:r>
          </w:p>
        </w:tc>
        <w:tc>
          <w:tcPr>
            <w:tcW w:w="2214" w:type="dxa"/>
            <w:tcBorders>
              <w:top w:val="single" w:color="auto" w:sz="12" w:space="0"/>
              <w:bottom w:val="single" w:color="auto" w:sz="8" w:space="0"/>
            </w:tcBorders>
            <w:noWrap w:val="0"/>
            <w:vAlign w:val="center"/>
          </w:tcPr>
          <w:p>
            <w:pPr>
              <w:ind w:firstLine="210" w:firstLineChars="100"/>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在本项目中的分工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1032" w:type="dxa"/>
            <w:tcBorders>
              <w:top w:val="single" w:color="auto" w:sz="8" w:space="0"/>
            </w:tcBorders>
            <w:noWrap w:val="0"/>
            <w:vAlign w:val="center"/>
          </w:tcPr>
          <w:p>
            <w:pPr>
              <w:shd w:val="clear"/>
              <w:spacing w:line="360" w:lineRule="auto"/>
              <w:rPr>
                <w:rFonts w:ascii="仿宋_GB2312" w:hAnsi="Verdana" w:eastAsia="仿宋_GB2312"/>
                <w:color w:val="000000"/>
                <w:szCs w:val="21"/>
                <w:highlight w:val="none"/>
              </w:rPr>
            </w:pPr>
          </w:p>
        </w:tc>
        <w:tc>
          <w:tcPr>
            <w:tcW w:w="942" w:type="dxa"/>
            <w:tcBorders>
              <w:top w:val="single" w:color="auto" w:sz="8" w:space="0"/>
            </w:tcBorders>
            <w:noWrap w:val="0"/>
            <w:vAlign w:val="center"/>
          </w:tcPr>
          <w:p>
            <w:pPr>
              <w:shd w:val="clear"/>
              <w:spacing w:line="360" w:lineRule="auto"/>
              <w:rPr>
                <w:rFonts w:ascii="仿宋_GB2312" w:hAnsi="Verdana" w:eastAsia="仿宋_GB2312"/>
                <w:color w:val="000000"/>
                <w:szCs w:val="21"/>
                <w:highlight w:val="none"/>
              </w:rPr>
            </w:pPr>
          </w:p>
        </w:tc>
        <w:tc>
          <w:tcPr>
            <w:tcW w:w="950" w:type="dxa"/>
            <w:tcBorders>
              <w:top w:val="single" w:color="auto" w:sz="8" w:space="0"/>
            </w:tcBorders>
            <w:noWrap w:val="0"/>
            <w:vAlign w:val="top"/>
          </w:tcPr>
          <w:p>
            <w:pPr>
              <w:shd w:val="clear"/>
              <w:spacing w:line="360" w:lineRule="auto"/>
              <w:rPr>
                <w:rFonts w:ascii="仿宋_GB2312" w:hAnsi="Verdana" w:eastAsia="仿宋_GB2312"/>
                <w:color w:val="000000"/>
                <w:szCs w:val="21"/>
                <w:highlight w:val="none"/>
              </w:rPr>
            </w:pPr>
          </w:p>
        </w:tc>
        <w:tc>
          <w:tcPr>
            <w:tcW w:w="937" w:type="dxa"/>
            <w:tcBorders>
              <w:top w:val="single" w:color="auto" w:sz="8" w:space="0"/>
            </w:tcBorders>
            <w:noWrap w:val="0"/>
            <w:vAlign w:val="top"/>
          </w:tcPr>
          <w:p>
            <w:pPr>
              <w:shd w:val="clear"/>
              <w:spacing w:line="360" w:lineRule="auto"/>
              <w:rPr>
                <w:rFonts w:ascii="仿宋_GB2312" w:hAnsi="Verdana" w:eastAsia="仿宋_GB2312"/>
                <w:color w:val="000000"/>
                <w:szCs w:val="21"/>
                <w:highlight w:val="none"/>
              </w:rPr>
            </w:pPr>
          </w:p>
        </w:tc>
        <w:tc>
          <w:tcPr>
            <w:tcW w:w="2050" w:type="dxa"/>
            <w:tcBorders>
              <w:top w:val="single" w:color="auto" w:sz="8" w:space="0"/>
            </w:tcBorders>
            <w:noWrap w:val="0"/>
            <w:vAlign w:val="center"/>
          </w:tcPr>
          <w:p>
            <w:pPr>
              <w:shd w:val="clear"/>
              <w:spacing w:line="360" w:lineRule="auto"/>
              <w:jc w:val="center"/>
              <w:rPr>
                <w:rFonts w:ascii="宋体" w:hAnsi="宋体"/>
                <w:color w:val="000000"/>
                <w:kern w:val="0"/>
                <w:szCs w:val="21"/>
                <w:highlight w:val="none"/>
              </w:rPr>
            </w:pPr>
          </w:p>
        </w:tc>
        <w:tc>
          <w:tcPr>
            <w:tcW w:w="2214" w:type="dxa"/>
            <w:tcBorders>
              <w:top w:val="single" w:color="auto" w:sz="8" w:space="0"/>
            </w:tcBorders>
            <w:noWrap w:val="0"/>
            <w:vAlign w:val="center"/>
          </w:tcPr>
          <w:p>
            <w:pPr>
              <w:shd w:val="clear"/>
              <w:spacing w:line="360" w:lineRule="auto"/>
              <w:rPr>
                <w:rFonts w:ascii="仿宋_GB2312" w:hAnsi="Verdana" w:eastAsia="仿宋_GB2312"/>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1032" w:type="dxa"/>
            <w:tcBorders>
              <w:top w:val="single" w:color="auto" w:sz="8" w:space="0"/>
            </w:tcBorders>
            <w:noWrap w:val="0"/>
            <w:vAlign w:val="center"/>
          </w:tcPr>
          <w:p>
            <w:pPr>
              <w:shd w:val="clear"/>
              <w:spacing w:line="360" w:lineRule="auto"/>
              <w:rPr>
                <w:rFonts w:ascii="仿宋_GB2312" w:hAnsi="Verdana" w:eastAsia="仿宋_GB2312"/>
                <w:color w:val="000000"/>
                <w:szCs w:val="21"/>
                <w:highlight w:val="none"/>
              </w:rPr>
            </w:pPr>
          </w:p>
        </w:tc>
        <w:tc>
          <w:tcPr>
            <w:tcW w:w="942" w:type="dxa"/>
            <w:tcBorders>
              <w:top w:val="single" w:color="auto" w:sz="8" w:space="0"/>
            </w:tcBorders>
            <w:noWrap w:val="0"/>
            <w:vAlign w:val="center"/>
          </w:tcPr>
          <w:p>
            <w:pPr>
              <w:shd w:val="clear"/>
              <w:spacing w:line="360" w:lineRule="auto"/>
              <w:rPr>
                <w:rFonts w:ascii="仿宋_GB2312" w:hAnsi="Verdana" w:eastAsia="仿宋_GB2312"/>
                <w:color w:val="000000"/>
                <w:szCs w:val="21"/>
                <w:highlight w:val="none"/>
              </w:rPr>
            </w:pPr>
          </w:p>
        </w:tc>
        <w:tc>
          <w:tcPr>
            <w:tcW w:w="950" w:type="dxa"/>
            <w:tcBorders>
              <w:top w:val="single" w:color="auto" w:sz="8" w:space="0"/>
            </w:tcBorders>
            <w:noWrap w:val="0"/>
            <w:vAlign w:val="top"/>
          </w:tcPr>
          <w:p>
            <w:pPr>
              <w:shd w:val="clear"/>
              <w:spacing w:line="360" w:lineRule="auto"/>
              <w:rPr>
                <w:rFonts w:ascii="仿宋_GB2312" w:hAnsi="Verdana" w:eastAsia="仿宋_GB2312"/>
                <w:color w:val="000000"/>
                <w:szCs w:val="21"/>
                <w:highlight w:val="none"/>
              </w:rPr>
            </w:pPr>
          </w:p>
        </w:tc>
        <w:tc>
          <w:tcPr>
            <w:tcW w:w="937" w:type="dxa"/>
            <w:tcBorders>
              <w:top w:val="single" w:color="auto" w:sz="8" w:space="0"/>
            </w:tcBorders>
            <w:noWrap w:val="0"/>
            <w:vAlign w:val="top"/>
          </w:tcPr>
          <w:p>
            <w:pPr>
              <w:shd w:val="clear"/>
              <w:spacing w:line="360" w:lineRule="auto"/>
              <w:rPr>
                <w:rFonts w:ascii="仿宋_GB2312" w:hAnsi="Verdana" w:eastAsia="仿宋_GB2312"/>
                <w:color w:val="000000"/>
                <w:szCs w:val="21"/>
                <w:highlight w:val="none"/>
              </w:rPr>
            </w:pPr>
          </w:p>
        </w:tc>
        <w:tc>
          <w:tcPr>
            <w:tcW w:w="2050" w:type="dxa"/>
            <w:tcBorders>
              <w:top w:val="single" w:color="auto" w:sz="8" w:space="0"/>
            </w:tcBorders>
            <w:noWrap w:val="0"/>
            <w:vAlign w:val="center"/>
          </w:tcPr>
          <w:p>
            <w:pPr>
              <w:shd w:val="clear"/>
              <w:spacing w:line="360" w:lineRule="auto"/>
              <w:jc w:val="center"/>
              <w:rPr>
                <w:rFonts w:ascii="宋体" w:hAnsi="宋体"/>
                <w:color w:val="000000"/>
                <w:kern w:val="0"/>
                <w:szCs w:val="21"/>
                <w:highlight w:val="none"/>
              </w:rPr>
            </w:pPr>
          </w:p>
        </w:tc>
        <w:tc>
          <w:tcPr>
            <w:tcW w:w="2214" w:type="dxa"/>
            <w:tcBorders>
              <w:top w:val="single" w:color="auto" w:sz="8" w:space="0"/>
            </w:tcBorders>
            <w:noWrap w:val="0"/>
            <w:vAlign w:val="center"/>
          </w:tcPr>
          <w:p>
            <w:pPr>
              <w:shd w:val="clear"/>
              <w:spacing w:line="360" w:lineRule="auto"/>
              <w:rPr>
                <w:rFonts w:ascii="仿宋_GB2312" w:hAnsi="Verdana" w:eastAsia="仿宋_GB2312"/>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1032" w:type="dxa"/>
            <w:noWrap w:val="0"/>
            <w:vAlign w:val="center"/>
          </w:tcPr>
          <w:p>
            <w:pPr>
              <w:shd w:val="clear"/>
              <w:spacing w:line="360" w:lineRule="auto"/>
              <w:rPr>
                <w:rFonts w:ascii="仿宋_GB2312" w:hAnsi="Verdana" w:eastAsia="仿宋_GB2312"/>
                <w:color w:val="000000"/>
                <w:szCs w:val="21"/>
                <w:highlight w:val="none"/>
              </w:rPr>
            </w:pPr>
          </w:p>
        </w:tc>
        <w:tc>
          <w:tcPr>
            <w:tcW w:w="942" w:type="dxa"/>
            <w:noWrap w:val="0"/>
            <w:vAlign w:val="center"/>
          </w:tcPr>
          <w:p>
            <w:pPr>
              <w:shd w:val="clear"/>
              <w:spacing w:line="360" w:lineRule="auto"/>
              <w:rPr>
                <w:rFonts w:ascii="仿宋_GB2312" w:hAnsi="Verdana" w:eastAsia="仿宋_GB2312"/>
                <w:color w:val="000000"/>
                <w:szCs w:val="21"/>
                <w:highlight w:val="none"/>
              </w:rPr>
            </w:pPr>
          </w:p>
        </w:tc>
        <w:tc>
          <w:tcPr>
            <w:tcW w:w="950" w:type="dxa"/>
            <w:noWrap w:val="0"/>
            <w:vAlign w:val="top"/>
          </w:tcPr>
          <w:p>
            <w:pPr>
              <w:shd w:val="clear"/>
              <w:spacing w:line="360" w:lineRule="auto"/>
              <w:rPr>
                <w:rFonts w:ascii="仿宋_GB2312" w:hAnsi="Verdana" w:eastAsia="仿宋_GB2312"/>
                <w:color w:val="000000"/>
                <w:szCs w:val="21"/>
                <w:highlight w:val="none"/>
              </w:rPr>
            </w:pPr>
          </w:p>
        </w:tc>
        <w:tc>
          <w:tcPr>
            <w:tcW w:w="937" w:type="dxa"/>
            <w:noWrap w:val="0"/>
            <w:vAlign w:val="top"/>
          </w:tcPr>
          <w:p>
            <w:pPr>
              <w:shd w:val="clear"/>
              <w:spacing w:line="360" w:lineRule="auto"/>
              <w:rPr>
                <w:rFonts w:ascii="仿宋_GB2312" w:hAnsi="Verdana" w:eastAsia="仿宋_GB2312"/>
                <w:color w:val="000000"/>
                <w:szCs w:val="21"/>
                <w:highlight w:val="none"/>
              </w:rPr>
            </w:pPr>
          </w:p>
        </w:tc>
        <w:tc>
          <w:tcPr>
            <w:tcW w:w="2050" w:type="dxa"/>
            <w:noWrap w:val="0"/>
            <w:vAlign w:val="center"/>
          </w:tcPr>
          <w:p>
            <w:pPr>
              <w:shd w:val="clear"/>
              <w:spacing w:line="360" w:lineRule="auto"/>
              <w:jc w:val="center"/>
              <w:rPr>
                <w:rFonts w:ascii="宋体" w:hAnsi="宋体"/>
                <w:color w:val="000000"/>
                <w:kern w:val="0"/>
                <w:szCs w:val="21"/>
                <w:highlight w:val="none"/>
              </w:rPr>
            </w:pPr>
          </w:p>
        </w:tc>
        <w:tc>
          <w:tcPr>
            <w:tcW w:w="2214" w:type="dxa"/>
            <w:noWrap w:val="0"/>
            <w:vAlign w:val="center"/>
          </w:tcPr>
          <w:p>
            <w:pPr>
              <w:shd w:val="clear"/>
              <w:spacing w:line="360" w:lineRule="auto"/>
              <w:rPr>
                <w:rFonts w:ascii="仿宋_GB2312" w:hAnsi="Verdana" w:eastAsia="仿宋_GB2312"/>
                <w:color w:val="000000"/>
                <w:szCs w:val="21"/>
                <w:highlight w:val="none"/>
              </w:rPr>
            </w:pPr>
          </w:p>
        </w:tc>
      </w:tr>
    </w:tbl>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2、项目实施应遵循的主要规范和标准</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项目实施过程中必须遵循《中华人民共和国网络安全法》、《JR/T 0068-2020网上银行系统信息安全通用规范》、《JR/T 0092-2019 移动金融客户端应用软件安全管理规范》、《JR/T 0185-2020 商业银行应用程序接口安全管理规范》、《JR/T 0171-2020 个人金融信息保护技术规范》等标准和规范，同时遵循新安银行的有关项目管理和信息科技管理制度。</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（1）投标人应为招标人互联网系统提供渗透测试和复测服务,负责核实漏洞的真实性，并按招标人要求填写漏洞跟踪表、安全测评报告。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（2）对于重要系统，投标人需采取人员交叉测试（2人或3人）的渗透测试方式；对于特别关键的系统，投标人需采取更细粒度的全量测试方式进行全面渗透，并出具详细渗透测试报告。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（3）在开展渗透测试过程中，投标人需通过技术、管理等手段控制项目风险，保障项目不发生风险事件。</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投标人应采取有效管理或技术手段确保测试人员所用安全检测工具和测试方法的安全性，并确保测试不得影响招标人系统和网络的正常运行，禁止执行有可能导致目标网络、主机、设备瘫痪的大流量、大规模扫描。</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如在渗透测试过程中，招标人被测试系统发生异常，投标人应采取措施立即停止有关测试，并配合招标人人员分析现状、确定原因、恢复系统。同时采取必要的预防措施，调整测试策略，经招标人同意后方可继续进行测试。</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3、保密要求</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default" w:ascii="宋体" w:hAnsi="宋体" w:eastAsia="宋体" w:cs="Times New Roman"/>
          <w:color w:val="auto"/>
          <w:kern w:val="0"/>
          <w:sz w:val="21"/>
          <w:szCs w:val="21"/>
          <w:highlight w:val="none"/>
          <w:lang w:val="en-US" w:eastAsia="zh-CN" w:bidi="ar-SA"/>
        </w:rPr>
        <w:t>）</w:t>
      </w:r>
      <w:r>
        <w:rPr>
          <w:rFonts w:hint="eastAsia" w:ascii="宋体" w:hAnsi="宋体" w:eastAsia="宋体" w:cs="Times New Roman"/>
          <w:color w:val="auto"/>
          <w:kern w:val="0"/>
          <w:sz w:val="21"/>
          <w:szCs w:val="21"/>
          <w:highlight w:val="none"/>
          <w:lang w:val="en-US" w:eastAsia="zh-CN" w:bidi="ar-SA"/>
        </w:rPr>
        <w:t>中标人不得擅自复制、泄露、留存任何涉及本行信息安全的文档资料。</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（2）中标人应就本项服务，与本行签订保密协议，并采取有效的内控措施确保其工作人员不泄露接触到的涉及招标人信息安全的相关信息和资料。</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4、知识产权</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（1）中标人应使用拥有自主知识产权或合法授权的软件和工具开展工作，否则产生的问题或法律纠纷应由中标人承担责任。</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（2）项目成果的知识产权归招标人所有。中标人为招标人编制的所有相关计划、规范</w:t>
      </w:r>
      <w:r>
        <w:rPr>
          <w:rFonts w:hint="default" w:ascii="宋体" w:hAnsi="宋体" w:eastAsia="宋体" w:cs="Times New Roman"/>
          <w:color w:val="auto"/>
          <w:kern w:val="0"/>
          <w:sz w:val="21"/>
          <w:szCs w:val="21"/>
          <w:highlight w:val="none"/>
          <w:lang w:val="en-US" w:eastAsia="zh-CN" w:bidi="ar-SA"/>
        </w:rPr>
        <w:t>/</w:t>
      </w:r>
      <w:r>
        <w:rPr>
          <w:rFonts w:hint="eastAsia" w:ascii="宋体" w:hAnsi="宋体" w:eastAsia="宋体" w:cs="Times New Roman"/>
          <w:color w:val="auto"/>
          <w:kern w:val="0"/>
          <w:sz w:val="21"/>
          <w:szCs w:val="21"/>
          <w:highlight w:val="none"/>
          <w:lang w:val="en-US" w:eastAsia="zh-CN" w:bidi="ar-SA"/>
        </w:rPr>
        <w:t>说明书、报告、其他文件都应成为并保持为招标人的财产，招标人享有全部的知识产权和专利权，而且中标人最迟不能超过合同终止或期满时将附有详细文件清单的全部文件和软件交付招标人。</w:t>
      </w:r>
    </w:p>
    <w:p>
      <w:pPr>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5、提交文档</w:t>
      </w:r>
      <w:r>
        <w:rPr>
          <w:rFonts w:hint="default" w:ascii="宋体" w:hAnsi="宋体" w:eastAsia="宋体" w:cs="Times New Roman"/>
          <w:color w:val="auto"/>
          <w:kern w:val="0"/>
          <w:sz w:val="21"/>
          <w:szCs w:val="21"/>
          <w:highlight w:val="none"/>
          <w:lang w:val="en-US" w:eastAsia="zh-CN" w:bidi="ar-SA"/>
        </w:rPr>
        <w:t>要求</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ab/>
      </w:r>
      <w:r>
        <w:rPr>
          <w:rFonts w:hint="eastAsia" w:ascii="宋体" w:hAnsi="宋体" w:eastAsia="宋体" w:cs="Times New Roman"/>
          <w:color w:val="auto"/>
          <w:kern w:val="0"/>
          <w:sz w:val="21"/>
          <w:szCs w:val="21"/>
          <w:highlight w:val="none"/>
          <w:lang w:val="en-US" w:eastAsia="zh-CN" w:bidi="ar-SA"/>
        </w:rPr>
        <w:t>本项目实施过程中需要提交的交付件包括但不限于以下内容：</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实时报告要求：</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《新安银行钓鱼网站监测及处置报告》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《新安银行钓鱼APP监测及处置报告》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《敏感数据信息监测报告》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《门户网站安全监测报告》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《互联网资产测绘报告》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《新安银行黑产暗网社区平台监测报告》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《威胁情报和网络舆情分析通报》</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《互联网信息系统专项安全测评报告》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《漏洞问题清单及整改建议》</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定期报告要求：</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《新安银行互联网信息安全监测处置服务月度报告》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《新安银行互联网信息安全监测处置服务季度报告》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《新安银行互联网信息安全监测处置服务半年度报告》</w:t>
      </w:r>
    </w:p>
    <w:p>
      <w:pPr>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《新安银行互联网信息安全监测处置服务年度报告》。</w:t>
      </w:r>
      <w:bookmarkEnd w:id="4"/>
    </w:p>
    <w:p>
      <w:pPr>
        <w:rPr>
          <w:rFonts w:hint="eastAsia"/>
          <w:lang w:val="en-US" w:eastAsia="zh-CN"/>
        </w:rPr>
      </w:pPr>
    </w:p>
    <w:p>
      <w:pPr>
        <w:pStyle w:val="23"/>
        <w:ind w:firstLine="0" w:firstLineChars="0"/>
        <w:jc w:val="center"/>
        <w:outlineLvl w:val="0"/>
        <w:rPr>
          <w:rFonts w:hint="default" w:ascii="方正小标宋简体" w:eastAsia="方正小标宋简体"/>
          <w:sz w:val="28"/>
          <w:szCs w:val="28"/>
          <w:lang w:val="en-US" w:eastAsia="zh-CN"/>
        </w:rPr>
      </w:pPr>
      <w:bookmarkStart w:id="15" w:name="_Toc29693"/>
      <w:r>
        <w:rPr>
          <w:rFonts w:hint="eastAsia" w:ascii="方正小标宋简体" w:eastAsia="方正小标宋简体"/>
          <w:sz w:val="28"/>
          <w:szCs w:val="28"/>
          <w:lang w:val="en-US" w:eastAsia="zh-CN"/>
        </w:rPr>
        <w:t>第五部分 投标文件装订顺序</w:t>
      </w:r>
      <w:bookmarkEnd w:id="15"/>
    </w:p>
    <w:p>
      <w:pPr>
        <w:pStyle w:val="6"/>
        <w:spacing w:line="360" w:lineRule="auto"/>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1.采购响应函、开标一览表、投标承诺函、投标人信用承诺</w:t>
      </w:r>
    </w:p>
    <w:p>
      <w:pPr>
        <w:pStyle w:val="6"/>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bookmarkStart w:id="16" w:name="_Hlk201138530"/>
      <w:r>
        <w:rPr>
          <w:rFonts w:hint="eastAsia" w:ascii="宋体" w:hAnsi="宋体" w:eastAsia="宋体" w:cs="Times New Roman"/>
          <w:color w:val="auto"/>
          <w:kern w:val="0"/>
          <w:sz w:val="21"/>
          <w:szCs w:val="21"/>
          <w:highlight w:val="none"/>
          <w:lang w:val="en-US" w:eastAsia="zh-CN" w:bidi="ar-SA"/>
        </w:rPr>
        <w:t>法定代表人身份证明，需加盖单位公章</w:t>
      </w:r>
      <w:bookmarkEnd w:id="16"/>
    </w:p>
    <w:p>
      <w:pPr>
        <w:pStyle w:val="6"/>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w:t>
      </w:r>
      <w:bookmarkStart w:id="17" w:name="_Hlk201138647"/>
      <w:r>
        <w:rPr>
          <w:rFonts w:hint="eastAsia" w:ascii="宋体" w:hAnsi="宋体" w:eastAsia="宋体" w:cs="Times New Roman"/>
          <w:color w:val="auto"/>
          <w:kern w:val="0"/>
          <w:sz w:val="21"/>
          <w:szCs w:val="21"/>
          <w:highlight w:val="none"/>
          <w:lang w:val="en-US" w:eastAsia="zh-CN" w:bidi="ar-SA"/>
        </w:rPr>
        <w:t>授权委托书及代理人身份证明，需加盖单位公章（非法定代表人参加需提供）</w:t>
      </w:r>
    </w:p>
    <w:bookmarkEnd w:id="17"/>
    <w:p>
      <w:pPr>
        <w:pStyle w:val="6"/>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4.企业简介（附营业执照复印件，需加盖单位公章）</w:t>
      </w:r>
    </w:p>
    <w:p>
      <w:pPr>
        <w:pStyle w:val="6"/>
        <w:spacing w:line="360" w:lineRule="auto"/>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w:t>
      </w:r>
      <w:bookmarkStart w:id="18" w:name="_Hlk201138681"/>
      <w:r>
        <w:rPr>
          <w:rFonts w:hint="eastAsia" w:ascii="宋体" w:hAnsi="宋体" w:eastAsia="宋体" w:cs="Times New Roman"/>
          <w:color w:val="auto"/>
          <w:kern w:val="0"/>
          <w:sz w:val="21"/>
          <w:szCs w:val="21"/>
          <w:highlight w:val="none"/>
          <w:lang w:val="en-US" w:eastAsia="zh-CN" w:bidi="ar-SA"/>
        </w:rPr>
        <w:t>企业资质证明文件、企业信誉证明材料等</w:t>
      </w:r>
      <w:bookmarkEnd w:id="18"/>
    </w:p>
    <w:p>
      <w:pPr>
        <w:pStyle w:val="6"/>
        <w:spacing w:line="360" w:lineRule="auto"/>
        <w:ind w:firstLine="420" w:firstLineChars="200"/>
        <w:jc w:val="left"/>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6.公司业绩表，自</w:t>
      </w:r>
      <w:r>
        <w:rPr>
          <w:rFonts w:hint="default" w:ascii="宋体" w:hAnsi="宋体" w:eastAsia="宋体" w:cs="Times New Roman"/>
          <w:color w:val="auto"/>
          <w:kern w:val="0"/>
          <w:sz w:val="21"/>
          <w:szCs w:val="21"/>
          <w:highlight w:val="none"/>
          <w:lang w:val="en-US" w:eastAsia="zh-CN" w:bidi="ar-SA"/>
        </w:rPr>
        <w:t>2023年1月</w:t>
      </w:r>
      <w:r>
        <w:rPr>
          <w:rFonts w:hint="eastAsia" w:ascii="宋体" w:hAnsi="宋体" w:eastAsia="宋体" w:cs="Times New Roman"/>
          <w:color w:val="auto"/>
          <w:kern w:val="0"/>
          <w:sz w:val="21"/>
          <w:szCs w:val="21"/>
          <w:highlight w:val="none"/>
          <w:lang w:val="en-US" w:eastAsia="zh-CN" w:bidi="ar-SA"/>
        </w:rPr>
        <w:t>1</w:t>
      </w:r>
      <w:r>
        <w:rPr>
          <w:rFonts w:hint="default" w:ascii="宋体" w:hAnsi="宋体" w:eastAsia="宋体" w:cs="Times New Roman"/>
          <w:color w:val="auto"/>
          <w:kern w:val="0"/>
          <w:sz w:val="21"/>
          <w:szCs w:val="21"/>
          <w:highlight w:val="none"/>
          <w:lang w:val="en-US" w:eastAsia="zh-CN" w:bidi="ar-SA"/>
        </w:rPr>
        <w:t>日起（以合同签订时间为准）具有</w:t>
      </w:r>
      <w:r>
        <w:rPr>
          <w:rFonts w:hint="eastAsia" w:ascii="宋体" w:hAnsi="宋体" w:eastAsia="宋体" w:cs="Times New Roman"/>
          <w:color w:val="auto"/>
          <w:kern w:val="0"/>
          <w:sz w:val="21"/>
          <w:szCs w:val="21"/>
          <w:highlight w:val="none"/>
          <w:lang w:val="en-US" w:eastAsia="zh-CN" w:bidi="ar-SA"/>
        </w:rPr>
        <w:t>互联网信息安全监测处置与系统安全测评服务</w:t>
      </w:r>
      <w:r>
        <w:rPr>
          <w:rFonts w:hint="default" w:ascii="宋体" w:hAnsi="宋体" w:eastAsia="宋体" w:cs="Times New Roman"/>
          <w:color w:val="auto"/>
          <w:kern w:val="0"/>
          <w:sz w:val="21"/>
          <w:szCs w:val="21"/>
          <w:highlight w:val="none"/>
          <w:lang w:val="en-US" w:eastAsia="zh-CN" w:bidi="ar-SA"/>
        </w:rPr>
        <w:t>相关业绩</w:t>
      </w:r>
      <w:r>
        <w:rPr>
          <w:rFonts w:hint="eastAsia" w:ascii="宋体" w:hAnsi="宋体" w:eastAsia="宋体" w:cs="Times New Roman"/>
          <w:color w:val="auto"/>
          <w:kern w:val="0"/>
          <w:sz w:val="21"/>
          <w:szCs w:val="21"/>
          <w:highlight w:val="none"/>
          <w:lang w:val="en-US" w:eastAsia="zh-CN" w:bidi="ar-SA"/>
        </w:rPr>
        <w:t>，</w:t>
      </w:r>
      <w:r>
        <w:rPr>
          <w:rFonts w:hint="default" w:ascii="宋体" w:hAnsi="宋体" w:eastAsia="宋体" w:cs="Times New Roman"/>
          <w:color w:val="auto"/>
          <w:kern w:val="0"/>
          <w:sz w:val="21"/>
          <w:szCs w:val="21"/>
          <w:highlight w:val="none"/>
          <w:lang w:val="en-US" w:eastAsia="zh-CN" w:bidi="ar-SA"/>
        </w:rPr>
        <w:t>提供合同复印件并加盖公章，关键信息应清晰可见</w:t>
      </w:r>
    </w:p>
    <w:p>
      <w:pPr>
        <w:pStyle w:val="6"/>
        <w:spacing w:line="360" w:lineRule="auto"/>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7.评审因素中</w:t>
      </w:r>
      <w:r>
        <w:rPr>
          <w:rFonts w:hint="eastAsia" w:hAnsi="宋体" w:cs="Times New Roman"/>
          <w:color w:val="auto"/>
          <w:kern w:val="0"/>
          <w:sz w:val="21"/>
          <w:szCs w:val="21"/>
          <w:highlight w:val="none"/>
          <w:lang w:val="en-US" w:eastAsia="zh-CN" w:bidi="ar-SA"/>
        </w:rPr>
        <w:t>资信</w:t>
      </w:r>
      <w:r>
        <w:rPr>
          <w:rFonts w:hint="eastAsia" w:ascii="宋体" w:hAnsi="宋体" w:eastAsia="宋体" w:cs="Times New Roman"/>
          <w:color w:val="auto"/>
          <w:kern w:val="0"/>
          <w:sz w:val="21"/>
          <w:szCs w:val="21"/>
          <w:highlight w:val="none"/>
          <w:lang w:val="en-US" w:eastAsia="zh-CN" w:bidi="ar-SA"/>
        </w:rPr>
        <w:t>部分证明材料和</w:t>
      </w:r>
      <w:r>
        <w:rPr>
          <w:rFonts w:hint="eastAsia" w:hAnsi="宋体" w:cs="Times New Roman"/>
          <w:color w:val="auto"/>
          <w:kern w:val="0"/>
          <w:sz w:val="21"/>
          <w:szCs w:val="21"/>
          <w:highlight w:val="none"/>
          <w:lang w:val="en-US" w:eastAsia="zh-CN" w:bidi="ar-SA"/>
        </w:rPr>
        <w:t>服务</w:t>
      </w:r>
      <w:r>
        <w:rPr>
          <w:rFonts w:hint="eastAsia" w:ascii="宋体" w:hAnsi="宋体" w:eastAsia="宋体" w:cs="Times New Roman"/>
          <w:color w:val="auto"/>
          <w:kern w:val="0"/>
          <w:sz w:val="21"/>
          <w:szCs w:val="21"/>
          <w:highlight w:val="none"/>
          <w:lang w:val="en-US" w:eastAsia="zh-CN" w:bidi="ar-SA"/>
        </w:rPr>
        <w:t>部分证明材料等</w:t>
      </w:r>
      <w:r>
        <w:rPr>
          <w:rFonts w:hint="eastAsia" w:ascii="宋体" w:hAnsi="宋体" w:eastAsia="宋体" w:cs="Times New Roman"/>
          <w:b w:val="0"/>
          <w:bCs w:val="0"/>
          <w:color w:val="auto"/>
          <w:kern w:val="0"/>
          <w:sz w:val="21"/>
          <w:szCs w:val="21"/>
          <w:highlight w:val="none"/>
          <w:lang w:val="en-US" w:eastAsia="zh-CN" w:bidi="ar-SA"/>
        </w:rPr>
        <w:t>（请备注响应页码）</w:t>
      </w:r>
    </w:p>
    <w:p>
      <w:pPr>
        <w:pStyle w:val="6"/>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8.</w:t>
      </w:r>
      <w:bookmarkStart w:id="19" w:name="_Hlk201138797"/>
      <w:r>
        <w:rPr>
          <w:rFonts w:hint="eastAsia" w:ascii="宋体" w:hAnsi="宋体" w:eastAsia="宋体" w:cs="Times New Roman"/>
          <w:color w:val="auto"/>
          <w:kern w:val="0"/>
          <w:sz w:val="21"/>
          <w:szCs w:val="21"/>
          <w:highlight w:val="none"/>
          <w:lang w:val="en-US" w:eastAsia="zh-CN" w:bidi="ar-SA"/>
        </w:rPr>
        <w:t>“信用中国”网站及国家企业信用信息公示系统查询的信用记录截图打印稿并加盖单位公章。必须未被招投标监督管理部门限制投标（禁止期内），提供承诺书，格式自拟</w:t>
      </w:r>
    </w:p>
    <w:p>
      <w:pPr>
        <w:pStyle w:val="6"/>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9.其他投标人需要提供本次采购办法涉及所有评审因素的相关证明材料。</w:t>
      </w:r>
      <w:bookmarkEnd w:id="19"/>
    </w:p>
    <w:p>
      <w:pPr>
        <w:pStyle w:val="6"/>
        <w:spacing w:line="360" w:lineRule="auto"/>
        <w:ind w:firstLine="480" w:firstLineChars="200"/>
        <w:rPr>
          <w:rFonts w:hint="default" w:ascii="Times New Roman" w:hAnsi="Times New Roman" w:eastAsia="仿宋_GB2312" w:cs="Times New Roman"/>
          <w:kern w:val="2"/>
          <w:sz w:val="24"/>
          <w:szCs w:val="24"/>
          <w:lang w:val="en-US" w:eastAsia="zh-CN" w:bidi="ar-SA"/>
        </w:rPr>
      </w:pPr>
    </w:p>
    <w:p>
      <w:pPr>
        <w:rPr>
          <w:rFonts w:hint="eastAsia"/>
          <w:lang w:val="en-US" w:eastAsia="zh-CN"/>
        </w:rPr>
      </w:pPr>
    </w:p>
    <w:p>
      <w:pPr>
        <w:pStyle w:val="23"/>
        <w:ind w:firstLine="0" w:firstLineChars="0"/>
        <w:jc w:val="center"/>
        <w:outlineLvl w:val="0"/>
        <w:rPr>
          <w:rFonts w:hint="eastAsia" w:ascii="方正小标宋简体" w:eastAsia="方正小标宋简体"/>
          <w:sz w:val="28"/>
          <w:szCs w:val="28"/>
          <w:lang w:val="en-US" w:eastAsia="zh-CN"/>
        </w:rPr>
      </w:pPr>
      <w:bookmarkStart w:id="20" w:name="_Toc3858"/>
      <w:r>
        <w:rPr>
          <w:rFonts w:hint="eastAsia" w:ascii="方正小标宋简体" w:eastAsia="方正小标宋简体"/>
          <w:sz w:val="28"/>
          <w:szCs w:val="28"/>
          <w:lang w:val="en-US" w:eastAsia="zh-CN"/>
        </w:rPr>
        <w:t>第六部分 相关文件格式</w:t>
      </w:r>
      <w:bookmarkEnd w:id="20"/>
    </w:p>
    <w:p>
      <w:pPr>
        <w:rPr>
          <w:rFonts w:hint="eastAsia"/>
          <w:sz w:val="24"/>
          <w:szCs w:val="24"/>
        </w:rPr>
      </w:pPr>
    </w:p>
    <w:p>
      <w:pPr>
        <w:rPr>
          <w:rFonts w:hint="eastAsia"/>
          <w:sz w:val="24"/>
          <w:szCs w:val="24"/>
        </w:rPr>
      </w:pPr>
    </w:p>
    <w:p>
      <w:pPr>
        <w:ind w:firstLine="480" w:firstLineChars="200"/>
        <w:rPr>
          <w:rFonts w:hint="eastAsia" w:ascii="Times New Roman" w:eastAsia="仿宋_GB2312"/>
          <w:sz w:val="24"/>
          <w:szCs w:val="24"/>
        </w:rPr>
      </w:pPr>
    </w:p>
    <w:p>
      <w:pPr>
        <w:ind w:firstLine="480" w:firstLineChars="200"/>
        <w:rPr>
          <w:rFonts w:hint="eastAsia" w:ascii="Times New Roman" w:eastAsia="仿宋_GB2312"/>
          <w:sz w:val="24"/>
          <w:szCs w:val="24"/>
        </w:rPr>
      </w:pPr>
    </w:p>
    <w:p>
      <w:pPr>
        <w:spacing w:line="9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安徽新安银行互联网信息安全监测处置与系统安全测评服务项目</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spacing w:after="0" w:line="360" w:lineRule="auto"/>
        <w:jc w:val="center"/>
        <w:rPr>
          <w:rFonts w:hint="eastAsia" w:ascii="仿宋" w:hAnsi="仿宋" w:eastAsia="仿宋" w:cs="仿宋"/>
          <w:color w:val="000000"/>
          <w:sz w:val="40"/>
          <w:szCs w:val="40"/>
          <w:highlight w:val="none"/>
        </w:rPr>
      </w:pPr>
      <w:r>
        <w:rPr>
          <w:rFonts w:hint="eastAsia" w:ascii="仿宋" w:hAnsi="仿宋" w:eastAsia="仿宋" w:cs="仿宋"/>
          <w:color w:val="000000"/>
          <w:sz w:val="40"/>
          <w:szCs w:val="40"/>
          <w:highlight w:val="none"/>
        </w:rPr>
        <w:t>投标文件</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both"/>
        <w:rPr>
          <w:rFonts w:hint="eastAsia" w:ascii="Times New Roman" w:hAnsi="Times New Roman" w:eastAsia="仿宋_GB2312" w:cs="Times New Roman"/>
          <w:sz w:val="24"/>
          <w:szCs w:val="24"/>
          <w:u w:val="none"/>
          <w:lang w:eastAsia="zh-CN"/>
        </w:rPr>
      </w:pPr>
    </w:p>
    <w:p>
      <w:pPr>
        <w:spacing w:after="0" w:line="360" w:lineRule="auto"/>
        <w:ind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（盖单位公章）</w:t>
      </w:r>
    </w:p>
    <w:p>
      <w:pPr>
        <w:spacing w:after="0" w:line="360" w:lineRule="auto"/>
        <w:ind w:firstLine="560" w:firstLineChars="200"/>
        <w:rPr>
          <w:rFonts w:hint="eastAsia" w:ascii="仿宋" w:hAnsi="仿宋" w:eastAsia="仿宋" w:cs="仿宋"/>
          <w:color w:val="000000"/>
          <w:sz w:val="28"/>
          <w:szCs w:val="28"/>
          <w:highlight w:val="none"/>
        </w:rPr>
      </w:pPr>
    </w:p>
    <w:p>
      <w:pPr>
        <w:spacing w:after="0"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法定代表人（单位负责人）或其委托代理人：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（签字或者签章）</w:t>
      </w:r>
    </w:p>
    <w:p>
      <w:pPr>
        <w:spacing w:after="0" w:line="360" w:lineRule="auto"/>
        <w:jc w:val="center"/>
        <w:rPr>
          <w:rFonts w:hint="eastAsia" w:ascii="仿宋" w:hAnsi="仿宋" w:eastAsia="仿宋" w:cs="仿宋"/>
          <w:color w:val="000000"/>
          <w:sz w:val="28"/>
          <w:szCs w:val="28"/>
          <w:highlight w:val="none"/>
        </w:rPr>
      </w:pPr>
    </w:p>
    <w:p>
      <w:pPr>
        <w:spacing w:after="0"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ind w:firstLine="480" w:firstLineChars="200"/>
        <w:rPr>
          <w:rFonts w:hint="eastAsia" w:ascii="Times New Roman" w:eastAsia="仿宋_GB2312"/>
          <w:sz w:val="24"/>
          <w:szCs w:val="24"/>
        </w:rPr>
      </w:pPr>
    </w:p>
    <w:p>
      <w:pPr>
        <w:rPr>
          <w:rFonts w:hint="eastAsia" w:ascii="Times New Roman" w:eastAsia="仿宋_GB2312"/>
          <w:sz w:val="28"/>
          <w:szCs w:val="28"/>
        </w:rPr>
      </w:pPr>
      <w:r>
        <w:rPr>
          <w:rFonts w:hint="eastAsia" w:ascii="Times New Roman" w:eastAsia="仿宋_GB2312"/>
          <w:sz w:val="24"/>
          <w:szCs w:val="24"/>
        </w:rPr>
        <w:br w:type="page"/>
      </w: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一、采购响应函</w:t>
      </w:r>
    </w:p>
    <w:p>
      <w:pPr>
        <w:spacing w:after="0" w:line="360" w:lineRule="auto"/>
        <w:rPr>
          <w:rFonts w:hint="eastAsia" w:ascii="宋体" w:hAnsi="宋体" w:eastAsia="宋体" w:cs="宋体"/>
          <w:color w:val="000000"/>
          <w:sz w:val="24"/>
          <w:highlight w:val="none"/>
        </w:rPr>
      </w:pPr>
      <w:r>
        <w:rPr>
          <w:rFonts w:hint="eastAsia" w:ascii="宋体" w:hAnsi="宋体" w:eastAsia="宋体" w:cs="宋体"/>
          <w:b/>
          <w:bCs/>
          <w:strike w:val="0"/>
          <w:dstrike w:val="0"/>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1．我方已仔细研究了</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安徽新安银行互联网信息安全监测处置与系统安全测评服务</w:t>
      </w:r>
      <w:r>
        <w:rPr>
          <w:rFonts w:hint="eastAsia" w:ascii="宋体" w:hAnsi="宋体" w:eastAsia="宋体" w:cs="宋体"/>
          <w:color w:val="000000"/>
          <w:sz w:val="24"/>
          <w:highlight w:val="none"/>
        </w:rPr>
        <w:t>招标项目招标文件的全部内容，愿意以投标</w:t>
      </w:r>
      <w:r>
        <w:rPr>
          <w:rFonts w:hint="eastAsia" w:ascii="宋体" w:hAnsi="宋体" w:eastAsia="宋体" w:cs="宋体"/>
          <w:b/>
          <w:bCs/>
          <w:color w:val="000000"/>
          <w:sz w:val="24"/>
          <w:highlight w:val="none"/>
        </w:rPr>
        <w:t>总报价</w:t>
      </w:r>
      <w:r>
        <w:rPr>
          <w:rFonts w:hint="eastAsia" w:ascii="宋体" w:hAnsi="宋体" w:eastAsia="宋体" w:cs="宋体"/>
          <w:b/>
          <w:bCs/>
          <w:color w:val="000000"/>
          <w:sz w:val="24"/>
          <w:highlight w:val="none"/>
          <w:u w:val="single"/>
        </w:rPr>
        <w:t xml:space="preserve">       元</w:t>
      </w:r>
      <w:r>
        <w:rPr>
          <w:rFonts w:hint="eastAsia" w:ascii="宋体" w:hAnsi="宋体" w:eastAsia="宋体" w:cs="宋体"/>
          <w:color w:val="000000"/>
          <w:sz w:val="24"/>
          <w:highlight w:val="none"/>
        </w:rPr>
        <w:t>的投标报价提供该项目的服务及售后服务等相关工作，并按合同约定履行义务。</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2.我方的投标文件包括下列内容：</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详见投标文件格式</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投标文件的上述组成部分如存在内容不一致的，以投标函为准。</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3．我方承诺除商务和技术偏差表列出的偏差</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外，我方响应招标文件的全部要求。</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4．我方承诺在招标文件规定的投标有效期内不撤销投标文件。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5．如我方中标，我方承诺：</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（1）在收到中标通知书后，在中标通知书规定的期限内与你方签订合同；</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（2）在签订合同时不向你方提出附加条件；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）在合同约定的期限内完成合同规定的全部义务。</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6．我方在此声明，所递交的投标文件及有关资料内容完整、真实和准确。</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7.我单位若中标，会按照招标文件“</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要求”中的要求提供产品质量保证。</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投标人：（盖单位公章）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法定代表人（单位负责人）或其委托代理人：（签字或盖章）</w:t>
      </w:r>
    </w:p>
    <w:p>
      <w:pPr>
        <w:spacing w:after="0" w:line="360" w:lineRule="auto"/>
        <w:ind w:firstLine="480" w:firstLineChars="200"/>
        <w:rPr>
          <w:rFonts w:hint="eastAsia" w:ascii="宋体" w:hAnsi="宋体" w:eastAsia="宋体" w:cs="宋体"/>
          <w:sz w:val="28"/>
          <w:szCs w:val="28"/>
        </w:rPr>
      </w:pPr>
      <w:r>
        <w:rPr>
          <w:rFonts w:hint="eastAsia" w:ascii="宋体" w:hAnsi="宋体" w:eastAsia="宋体" w:cs="宋体"/>
          <w:color w:val="000000"/>
          <w:sz w:val="24"/>
          <w:highlight w:val="none"/>
        </w:rPr>
        <w:t>时间：年月日</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hAnsi="宋体" w:cs="宋体"/>
          <w:b/>
          <w:bCs/>
          <w:color w:val="000000"/>
          <w:sz w:val="24"/>
          <w:highlight w:val="none"/>
          <w:lang w:val="en-US" w:eastAsia="zh-CN"/>
        </w:rPr>
        <w:t>二、</w:t>
      </w:r>
      <w:r>
        <w:rPr>
          <w:rFonts w:hint="eastAsia" w:ascii="宋体" w:hAnsi="宋体" w:eastAsia="宋体" w:cs="宋体"/>
          <w:b/>
          <w:bCs/>
          <w:color w:val="000000"/>
          <w:sz w:val="24"/>
          <w:highlight w:val="none"/>
          <w:lang w:val="en-US" w:eastAsia="zh-CN"/>
        </w:rPr>
        <w:t>开标一览表</w:t>
      </w:r>
    </w:p>
    <w:p>
      <w:pPr>
        <w:spacing w:after="0" w:line="360" w:lineRule="auto"/>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zh-CN"/>
        </w:rPr>
        <w:t>项目名称：</w:t>
      </w:r>
      <w:r>
        <w:rPr>
          <w:rFonts w:hint="eastAsia" w:ascii="宋体" w:hAnsi="宋体" w:eastAsia="宋体" w:cs="宋体"/>
          <w:color w:val="000000"/>
          <w:sz w:val="24"/>
          <w:highlight w:val="none"/>
          <w:lang w:val="zh-CN" w:eastAsia="zh-CN"/>
        </w:rPr>
        <w:t>安徽新安银行互联网信息安全监测处置与系统安全测评服务</w:t>
      </w:r>
      <w:r>
        <w:rPr>
          <w:rFonts w:hint="eastAsia" w:ascii="宋体" w:hAnsi="宋体" w:eastAsia="宋体" w:cs="宋体"/>
          <w:color w:val="000000"/>
          <w:sz w:val="24"/>
          <w:highlight w:val="none"/>
          <w:lang w:val="en-US" w:eastAsia="zh-CN"/>
        </w:rPr>
        <w:t>项目</w:t>
      </w:r>
    </w:p>
    <w:p>
      <w:pPr>
        <w:spacing w:after="0"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lang w:val="zh-CN"/>
        </w:rPr>
        <w:t>单位：</w:t>
      </w:r>
      <w:r>
        <w:rPr>
          <w:rFonts w:hint="eastAsia" w:ascii="宋体" w:hAnsi="宋体" w:eastAsia="宋体" w:cs="宋体"/>
          <w:color w:val="000000"/>
          <w:sz w:val="24"/>
          <w:highlight w:val="none"/>
          <w:lang w:val="zh-CN"/>
        </w:rPr>
        <w:tab/>
      </w:r>
      <w:r>
        <w:rPr>
          <w:rFonts w:hint="eastAsia" w:ascii="宋体" w:hAnsi="宋体" w:eastAsia="宋体" w:cs="宋体"/>
          <w:color w:val="000000"/>
          <w:sz w:val="24"/>
          <w:highlight w:val="none"/>
          <w:lang w:val="zh-CN"/>
        </w:rPr>
        <w:tab/>
      </w:r>
      <w:r>
        <w:rPr>
          <w:rFonts w:hint="eastAsia" w:ascii="宋体" w:hAnsi="宋体" w:eastAsia="宋体" w:cs="宋体"/>
          <w:color w:val="000000"/>
          <w:sz w:val="24"/>
          <w:highlight w:val="none"/>
          <w:lang w:val="zh-CN"/>
        </w:rPr>
        <w:t>　</w:t>
      </w:r>
    </w:p>
    <w:tbl>
      <w:tblPr>
        <w:tblStyle w:val="18"/>
        <w:tblW w:w="838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2684"/>
        <w:gridCol w:w="48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900" w:type="dxa"/>
            <w:tcBorders>
              <w:tl2br w:val="nil"/>
              <w:tr2bl w:val="nil"/>
            </w:tcBorders>
            <w:vAlign w:val="center"/>
          </w:tcPr>
          <w:p>
            <w:pPr>
              <w:pStyle w:val="22"/>
              <w:ind w:left="1476" w:hanging="1476"/>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684" w:type="dxa"/>
            <w:tcBorders>
              <w:tl2br w:val="nil"/>
              <w:tr2bl w:val="nil"/>
            </w:tcBorders>
            <w:vAlign w:val="center"/>
          </w:tcPr>
          <w:p>
            <w:pPr>
              <w:pStyle w:val="22"/>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单价（元）</w:t>
            </w:r>
          </w:p>
        </w:tc>
        <w:tc>
          <w:tcPr>
            <w:tcW w:w="4800" w:type="dxa"/>
            <w:tcBorders>
              <w:tl2br w:val="nil"/>
              <w:tr2bl w:val="nil"/>
            </w:tcBorders>
            <w:vAlign w:val="center"/>
          </w:tcPr>
          <w:p>
            <w:pPr>
              <w:pStyle w:val="22"/>
              <w:ind w:left="1476" w:hanging="1476"/>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含税金额</w:t>
            </w:r>
            <w:r>
              <w:rPr>
                <w:rFonts w:hint="eastAsia" w:ascii="宋体" w:hAnsi="宋体" w:eastAsia="宋体" w:cs="宋体"/>
                <w:b/>
                <w:color w:val="auto"/>
                <w:sz w:val="21"/>
                <w:szCs w:val="21"/>
                <w:lang w:val="en-US" w:eastAsia="zh-CN"/>
              </w:rPr>
              <w:t>总价</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注明税率</w:t>
            </w:r>
            <w:r>
              <w:rPr>
                <w:rFonts w:hint="eastAsia" w:ascii="宋体" w:hAnsi="宋体" w:eastAsia="宋体" w:cs="宋体"/>
                <w:b/>
                <w:color w:val="auto"/>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trPr>
        <w:tc>
          <w:tcPr>
            <w:tcW w:w="900" w:type="dxa"/>
            <w:tcBorders>
              <w:tl2br w:val="nil"/>
              <w:tr2bl w:val="nil"/>
            </w:tcBorders>
          </w:tcPr>
          <w:p>
            <w:pPr>
              <w:pStyle w:val="22"/>
              <w:spacing w:before="240" w:line="360" w:lineRule="auto"/>
              <w:ind w:left="1470" w:hanging="147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84" w:type="dxa"/>
            <w:tcBorders>
              <w:tl2br w:val="nil"/>
              <w:tr2bl w:val="nil"/>
            </w:tcBorders>
          </w:tcPr>
          <w:p>
            <w:pPr>
              <w:pStyle w:val="22"/>
              <w:spacing w:before="240" w:line="360" w:lineRule="auto"/>
              <w:jc w:val="both"/>
              <w:rPr>
                <w:rFonts w:hint="eastAsia" w:ascii="宋体" w:hAnsi="宋体" w:eastAsia="宋体" w:cs="宋体"/>
                <w:b/>
                <w:color w:val="auto"/>
                <w:sz w:val="21"/>
                <w:szCs w:val="21"/>
              </w:rPr>
            </w:pPr>
          </w:p>
        </w:tc>
        <w:tc>
          <w:tcPr>
            <w:tcW w:w="4800" w:type="dxa"/>
            <w:tcBorders>
              <w:tl2br w:val="nil"/>
              <w:tr2bl w:val="nil"/>
            </w:tcBorders>
          </w:tcPr>
          <w:p>
            <w:pPr>
              <w:pStyle w:val="22"/>
              <w:spacing w:before="240" w:line="360" w:lineRule="auto"/>
              <w:ind w:left="1470" w:hanging="1470"/>
              <w:jc w:val="both"/>
              <w:rPr>
                <w:rFonts w:hint="eastAsia" w:ascii="宋体" w:hAnsi="宋体" w:eastAsia="宋体" w:cs="宋体"/>
                <w:color w:val="auto"/>
                <w:sz w:val="21"/>
                <w:szCs w:val="21"/>
              </w:rPr>
            </w:pPr>
          </w:p>
        </w:tc>
      </w:tr>
    </w:tbl>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备注：</w:t>
      </w:r>
      <w:r>
        <w:rPr>
          <w:rFonts w:hint="eastAsia" w:ascii="宋体" w:hAnsi="宋体" w:eastAsia="宋体" w:cs="宋体"/>
          <w:color w:val="000000"/>
          <w:sz w:val="24"/>
          <w:highlight w:val="none"/>
          <w:lang w:val="zh-CN"/>
        </w:rPr>
        <w:t>以上《</w:t>
      </w:r>
      <w:r>
        <w:rPr>
          <w:rFonts w:hint="eastAsia" w:ascii="宋体" w:hAnsi="宋体" w:eastAsia="宋体" w:cs="宋体"/>
          <w:color w:val="000000"/>
          <w:sz w:val="24"/>
          <w:highlight w:val="none"/>
          <w:lang w:val="en-US" w:eastAsia="zh-CN"/>
        </w:rPr>
        <w:t>开标</w:t>
      </w:r>
      <w:r>
        <w:rPr>
          <w:rFonts w:hint="eastAsia" w:ascii="宋体" w:hAnsi="宋体" w:eastAsia="宋体" w:cs="宋体"/>
          <w:color w:val="000000"/>
          <w:sz w:val="24"/>
          <w:highlight w:val="none"/>
          <w:lang w:val="zh-CN"/>
        </w:rPr>
        <w:t>一览表》作响应需求使用，请供应商用小信封单独封装与</w:t>
      </w:r>
      <w:r>
        <w:rPr>
          <w:rFonts w:hint="eastAsia" w:ascii="宋体" w:hAnsi="宋体" w:eastAsia="宋体" w:cs="宋体"/>
          <w:color w:val="000000"/>
          <w:sz w:val="24"/>
          <w:highlight w:val="none"/>
          <w:lang w:val="en-US" w:eastAsia="zh-CN"/>
        </w:rPr>
        <w:t>投</w:t>
      </w:r>
      <w:r>
        <w:rPr>
          <w:rFonts w:hint="eastAsia" w:ascii="宋体" w:hAnsi="宋体" w:eastAsia="宋体" w:cs="宋体"/>
          <w:color w:val="000000"/>
          <w:sz w:val="24"/>
          <w:highlight w:val="none"/>
          <w:lang w:val="zh-CN"/>
        </w:rPr>
        <w:t>标文件一起递交。</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投标人：（盖单位公章）</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法定代表人（单位负责人）或其委托代理人：（签字或盖章）</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pageBreakBefore/>
        <w:spacing w:after="0" w:line="360" w:lineRule="auto"/>
        <w:jc w:val="center"/>
        <w:outlineLvl w:val="2"/>
        <w:rPr>
          <w:rFonts w:hint="eastAsia" w:hAnsi="宋体" w:cs="宋体"/>
          <w:b/>
          <w:bCs/>
          <w:color w:val="000000"/>
          <w:sz w:val="24"/>
          <w:highlight w:val="none"/>
          <w:lang w:val="en-US" w:eastAsia="zh-CN"/>
        </w:rPr>
      </w:pPr>
      <w:r>
        <w:rPr>
          <w:rFonts w:hint="eastAsia" w:hAnsi="宋体" w:cs="宋体"/>
          <w:b/>
          <w:bCs/>
          <w:color w:val="000000"/>
          <w:sz w:val="24"/>
          <w:highlight w:val="none"/>
          <w:lang w:val="en-US" w:eastAsia="zh-CN"/>
        </w:rPr>
        <w:t>三、法定代表人（单位负责人）身份证明</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（投标人名称）的法定代表人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（单位负责人）。</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附：法定代表人（单位负责人）身份证扫描件。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注：本身份证明需由投标人加盖单位公章。</w:t>
      </w:r>
    </w:p>
    <w:p>
      <w:pPr>
        <w:spacing w:after="0" w:line="360" w:lineRule="auto"/>
        <w:ind w:firstLine="480" w:firstLineChars="200"/>
        <w:rPr>
          <w:rFonts w:hint="eastAsia" w:ascii="宋体" w:hAnsi="宋体" w:eastAsia="宋体" w:cs="宋体"/>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身份证明复制件（国徽面）</w:t>
            </w:r>
          </w:p>
        </w:tc>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身份证明复制件（持证人照片面）</w:t>
            </w:r>
          </w:p>
        </w:tc>
      </w:tr>
    </w:tbl>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投标人：（盖单位公章）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法定代表人（单位负责人）或其委托代理人：（签字或盖章）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时间：年月日</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四、授权委托书</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姓名）系（投标人名称）的法定代表人（单位负责人），现委托（姓名）为我方代理人。代理人根据授权，以我方名义签署、澄清确认、递交、撤回、修改产品采购招标项目投标文件、签订合同和处理有关事宜，其法律后果由我方承担。</w:t>
      </w:r>
    </w:p>
    <w:p>
      <w:pPr>
        <w:spacing w:after="0"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委托期限：</w:t>
      </w:r>
      <w:r>
        <w:rPr>
          <w:rFonts w:hint="eastAsia" w:ascii="宋体" w:hAnsi="宋体" w:eastAsia="宋体" w:cs="宋体"/>
          <w:color w:val="000000"/>
          <w:sz w:val="24"/>
          <w:highlight w:val="none"/>
          <w:lang w:val="en-US" w:eastAsia="zh-CN"/>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附：法定代表人（单位负责人）身份证扫描件；</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委托代理人身份证扫描；</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注：1、本授权委托书需由投标人加盖单位公章并由其法定代表人（单位负责人）签字或盖章。</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2、本项目只允许有唯一的授权代表，并提供法定代表人（单位负责人）身份证明。</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3、法定代表人参加采购的无需提供授权委托书，只需要提供法定代表人（单位负责人）身份证明即可。</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4、被授权人参加的需提供授权委托书，并提供法定代表人（单位负责人）身份证明。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身份证明复制件（国徽面）</w:t>
            </w:r>
          </w:p>
        </w:tc>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身份证明复制件（持证人照片面）</w:t>
            </w:r>
          </w:p>
        </w:tc>
      </w:tr>
    </w:tbl>
    <w:p>
      <w:pPr>
        <w:spacing w:after="0" w:line="360" w:lineRule="auto"/>
        <w:ind w:firstLine="480" w:firstLineChars="200"/>
        <w:rPr>
          <w:rFonts w:hint="eastAsia" w:ascii="宋体" w:hAnsi="宋体" w:eastAsia="宋体" w:cs="宋体"/>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授权代表身份证复制件</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国徽</w:t>
            </w:r>
            <w:r>
              <w:rPr>
                <w:rFonts w:hint="eastAsia" w:ascii="宋体" w:hAnsi="宋体" w:eastAsia="宋体" w:cs="宋体"/>
                <w:color w:val="000000"/>
                <w:sz w:val="24"/>
                <w:highlight w:val="none"/>
                <w:lang w:val="en-US" w:eastAsia="zh-CN"/>
              </w:rPr>
              <w:t>面）</w:t>
            </w:r>
          </w:p>
        </w:tc>
        <w:tc>
          <w:tcPr>
            <w:tcW w:w="4261" w:type="dxa"/>
            <w:noWrap w:val="0"/>
            <w:vAlign w:val="center"/>
          </w:tcPr>
          <w:p>
            <w:pPr>
              <w:spacing w:after="0"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授权代表身份证复制件</w:t>
            </w:r>
            <w:r>
              <w:rPr>
                <w:rFonts w:hint="eastAsia" w:ascii="宋体" w:hAnsi="宋体" w:eastAsia="宋体" w:cs="宋体"/>
                <w:color w:val="000000"/>
                <w:sz w:val="24"/>
                <w:highlight w:val="none"/>
                <w:lang w:val="en-US" w:eastAsia="zh-CN"/>
              </w:rPr>
              <w:t>（持证人照片面 ）</w:t>
            </w:r>
          </w:p>
        </w:tc>
      </w:tr>
    </w:tbl>
    <w:p>
      <w:pPr>
        <w:pageBreakBefore/>
        <w:spacing w:after="0" w:line="360" w:lineRule="auto"/>
        <w:jc w:val="center"/>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五</w:t>
      </w:r>
      <w:r>
        <w:rPr>
          <w:rFonts w:hint="eastAsia" w:ascii="宋体" w:hAnsi="宋体" w:eastAsia="宋体" w:cs="宋体"/>
          <w:b/>
          <w:bCs/>
          <w:color w:val="000000"/>
          <w:sz w:val="24"/>
          <w:highlight w:val="none"/>
        </w:rPr>
        <w:t>、资格审查资料</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（一）基本情况表</w:t>
      </w:r>
    </w:p>
    <w:tbl>
      <w:tblPr>
        <w:tblStyle w:val="18"/>
        <w:tblW w:w="0" w:type="auto"/>
        <w:jc w:val="center"/>
        <w:tblLayout w:type="fixed"/>
        <w:tblCellMar>
          <w:top w:w="0" w:type="dxa"/>
          <w:left w:w="0" w:type="dxa"/>
          <w:bottom w:w="0" w:type="dxa"/>
          <w:right w:w="0" w:type="dxa"/>
        </w:tblCellMar>
      </w:tblPr>
      <w:tblGrid>
        <w:gridCol w:w="2024"/>
        <w:gridCol w:w="878"/>
        <w:gridCol w:w="2244"/>
        <w:gridCol w:w="1056"/>
        <w:gridCol w:w="2114"/>
      </w:tblGrid>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类型：</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等级：</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证书号：</w:t>
            </w: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bl>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1.投标人应在本表后附营业执照等相关证明材料。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2.如果投标人须知对投标产品制造商的资质提出了要求，投标人应在本表后附相关资质证书扫描件。</w:t>
      </w:r>
    </w:p>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（二）资格证明文件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1、投标人基本情况介绍；</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宋体" w:hAnsi="宋体" w:eastAsia="宋体" w:cs="宋体"/>
          <w:color w:val="000000"/>
          <w:sz w:val="24"/>
          <w:highlight w:val="none"/>
          <w:lang w:eastAsia="zh-CN"/>
        </w:rPr>
        <w:t>。</w:t>
      </w:r>
      <w:r>
        <w:rPr>
          <w:rFonts w:hint="eastAsia" w:ascii="宋体" w:hAnsi="宋体" w:eastAsia="宋体" w:cs="宋体"/>
          <w:b/>
          <w:bCs/>
          <w:color w:val="000000"/>
          <w:sz w:val="24"/>
          <w:highlight w:val="none"/>
        </w:rPr>
        <w:t>（提供</w:t>
      </w:r>
      <w:r>
        <w:rPr>
          <w:rFonts w:hint="eastAsia" w:ascii="宋体" w:hAnsi="宋体" w:eastAsia="宋体" w:cs="宋体"/>
          <w:b/>
          <w:bCs/>
          <w:color w:val="000000"/>
          <w:sz w:val="24"/>
          <w:highlight w:val="none"/>
          <w:lang w:val="en-US" w:eastAsia="zh-CN"/>
        </w:rPr>
        <w:t>资质</w:t>
      </w:r>
      <w:r>
        <w:rPr>
          <w:rFonts w:hint="eastAsia" w:ascii="宋体" w:hAnsi="宋体" w:eastAsia="宋体" w:cs="宋体"/>
          <w:b/>
          <w:bCs/>
          <w:color w:val="000000"/>
          <w:sz w:val="24"/>
          <w:highlight w:val="none"/>
        </w:rPr>
        <w:t>扫描件并加盖公章）</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b/>
          <w:bCs/>
          <w:color w:val="000000"/>
          <w:sz w:val="24"/>
          <w:highlight w:val="none"/>
          <w:lang w:eastAsia="zh-CN"/>
        </w:rPr>
      </w:pPr>
      <w:r>
        <w:rPr>
          <w:rFonts w:hint="eastAsia" w:ascii="宋体" w:hAnsi="宋体" w:eastAsia="宋体" w:cs="宋体"/>
          <w:color w:val="000000"/>
          <w:sz w:val="24"/>
          <w:highlight w:val="none"/>
          <w:lang w:val="en-US" w:eastAsia="zh-CN"/>
        </w:rPr>
        <w:t>3、投标人如果不是独立法人，应提供其法人机构授权参与本项目投标的授权书原件复印件</w:t>
      </w:r>
      <w:r>
        <w:rPr>
          <w:rFonts w:hint="eastAsia" w:ascii="宋体" w:hAnsi="宋体" w:eastAsia="宋体" w:cs="宋体"/>
          <w:color w:val="auto"/>
          <w:sz w:val="24"/>
          <w:highlight w:val="none"/>
          <w:u w:val="none"/>
          <w:lang w:val="en-US" w:eastAsia="zh-CN"/>
        </w:rPr>
        <w:t>。</w:t>
      </w:r>
      <w:r>
        <w:rPr>
          <w:rFonts w:hint="eastAsia" w:ascii="宋体" w:hAnsi="宋体" w:eastAsia="宋体" w:cs="宋体"/>
          <w:b/>
          <w:bCs/>
          <w:color w:val="000000"/>
          <w:sz w:val="24"/>
          <w:highlight w:val="none"/>
          <w:lang w:val="en-US" w:eastAsia="zh-CN"/>
        </w:rPr>
        <w:t>（须</w:t>
      </w:r>
      <w:r>
        <w:rPr>
          <w:rFonts w:hint="eastAsia" w:ascii="宋体" w:hAnsi="宋体" w:eastAsia="宋体" w:cs="宋体"/>
          <w:b/>
          <w:bCs/>
          <w:color w:val="000000"/>
          <w:sz w:val="24"/>
          <w:highlight w:val="none"/>
        </w:rPr>
        <w:t>加盖</w:t>
      </w:r>
      <w:r>
        <w:rPr>
          <w:rFonts w:hint="eastAsia" w:ascii="宋体" w:hAnsi="宋体" w:eastAsia="宋体" w:cs="宋体"/>
          <w:b/>
          <w:bCs/>
          <w:color w:val="000000"/>
          <w:sz w:val="24"/>
          <w:highlight w:val="none"/>
          <w:lang w:val="en-US" w:eastAsia="zh-CN"/>
        </w:rPr>
        <w:t>法人机构及投标人</w:t>
      </w:r>
      <w:r>
        <w:rPr>
          <w:rFonts w:hint="eastAsia" w:ascii="宋体" w:hAnsi="宋体" w:eastAsia="宋体" w:cs="宋体"/>
          <w:b/>
          <w:bCs/>
          <w:color w:val="000000"/>
          <w:sz w:val="24"/>
          <w:highlight w:val="none"/>
        </w:rPr>
        <w:t>公章</w:t>
      </w:r>
      <w:r>
        <w:rPr>
          <w:rFonts w:hint="eastAsia" w:ascii="宋体" w:hAnsi="宋体" w:eastAsia="宋体" w:cs="宋体"/>
          <w:b/>
          <w:bCs/>
          <w:color w:val="000000"/>
          <w:sz w:val="24"/>
          <w:highlight w:val="none"/>
          <w:lang w:eastAsia="zh-CN"/>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资质、体系认证</w:t>
      </w:r>
      <w:r>
        <w:rPr>
          <w:rFonts w:hint="eastAsia" w:ascii="宋体" w:hAnsi="宋体" w:eastAsia="宋体" w:cs="宋体"/>
          <w:color w:val="000000"/>
          <w:sz w:val="24"/>
          <w:highlight w:val="none"/>
          <w:lang w:val="en-US" w:eastAsia="zh-CN"/>
        </w:rPr>
        <w:t>证书</w:t>
      </w:r>
      <w:r>
        <w:rPr>
          <w:rFonts w:hint="eastAsia" w:ascii="宋体" w:hAnsi="宋体" w:eastAsia="宋体" w:cs="宋体"/>
          <w:color w:val="000000"/>
          <w:sz w:val="24"/>
          <w:highlight w:val="none"/>
        </w:rPr>
        <w:t>、荣誉证书（</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、投标人认为需提交其它证明材料；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、网站查询截图：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（1）投标人未被“信用中国”网站（www.creditchina.gov.cn）列入严重失信主体名单；（提供官方网站截图）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（2）投标人未被“信用中国”网站（www.creditchina.gov.cn）列入重大税收违法失信主体名单；（提供官方网站截图）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（3）投标人未被“国家企业信用信息公示系统”网站（http://www.gsxt.gov.cn/）列入经营异常名录和严重违法失信企业名单；（提供官方网站截图）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投标人未被《中华人民共和国招标投标法》及其实施条例等法律法规等被限制投标的情形。（自行承诺不存在此情形）</w:t>
      </w:r>
    </w:p>
    <w:p>
      <w:pPr>
        <w:rPr>
          <w:rFonts w:hint="eastAsia" w:ascii="宋体" w:hAnsi="宋体" w:eastAsia="宋体" w:cs="宋体"/>
          <w:b/>
          <w:bCs/>
          <w:spacing w:val="2"/>
          <w:w w:val="99"/>
          <w:position w:val="-4"/>
          <w:sz w:val="24"/>
          <w:szCs w:val="24"/>
          <w:highlight w:val="none"/>
          <w:lang w:val="en-US" w:eastAsia="zh-CN"/>
        </w:rPr>
        <w:sectPr>
          <w:footerReference r:id="rId9" w:type="default"/>
          <w:pgSz w:w="11906" w:h="16838"/>
          <w:pgMar w:top="1440" w:right="1800" w:bottom="1440" w:left="1800" w:header="851" w:footer="850" w:gutter="0"/>
          <w:pgNumType w:fmt="decimal"/>
          <w:cols w:space="720" w:num="1"/>
          <w:docGrid w:type="lines" w:linePitch="312" w:charSpace="0"/>
        </w:sect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六、供应商廉洁承诺书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安徽新安银行股份有限公司： </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本着遵循集中采购公开透明、公平竞争和诚实信用原则，我单位申请作为贵行集中采购供应商，自愿遵守以下廉洁承诺：</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一、不向贵行相关工作人员及其配偶、近亲属赠送礼金、有价证券（卡）、物品、好处费等；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二、不给贵行相关工作人员及其配偶、近亲属报销各种费用，支付各种名义的佣金、中介费、咨询费；</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三、不给贵行相关工作人员及其配偶、近亲属提供通讯设备、手提电脑、交通工具；</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四、不邀请贵行相关工作人员及其配偶、近亲属参与高消费餐饮、娱乐或旅游等；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五、不邀请贵行相关工作人员及其配偶、近亲属参与以钱物为赌注的打牌、打麻将或涉“黄”、涉毒等活动；</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六、不以低于市场价格为贵行相关工作人员装修住房或购买物品；</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七、不邀请贵行相关工作人员及其配偶、近亲属参与我单位的投资参股、合伙做生意等；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八、不与贵行相关工作人员及其配偶、近亲属发生非正常资金往来；</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九、不向贵行相关工作人员及其配偶、近亲属输送或变相输送其他不正当利益；</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十、积极配合贵行调查、检查等工作，及时提供相关资料和客观信息。如违反上述任何承诺之一的，贵行可取消我单位的供应商资格。</w:t>
      </w:r>
    </w:p>
    <w:p>
      <w:pPr>
        <w:pStyle w:val="9"/>
        <w:spacing w:line="360" w:lineRule="auto"/>
        <w:ind w:firstLine="640"/>
        <w:rPr>
          <w:rFonts w:hint="eastAsia" w:ascii="宋体" w:hAnsi="宋体" w:eastAsia="宋体" w:cs="宋体"/>
          <w:sz w:val="24"/>
          <w:szCs w:val="24"/>
        </w:rPr>
      </w:pPr>
    </w:p>
    <w:p>
      <w:pPr>
        <w:pStyle w:val="9"/>
        <w:spacing w:line="360" w:lineRule="auto"/>
        <w:ind w:firstLine="640"/>
        <w:rPr>
          <w:rFonts w:hint="eastAsia" w:ascii="宋体" w:hAnsi="宋体" w:eastAsia="宋体" w:cs="宋体"/>
          <w:sz w:val="24"/>
          <w:szCs w:val="24"/>
        </w:rPr>
      </w:pP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承诺人：                        </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承诺日期：                    </w:t>
      </w:r>
    </w:p>
    <w:p>
      <w:pPr>
        <w:bidi w:val="0"/>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zh-CN" w:eastAsia="zh-CN"/>
        </w:rPr>
      </w:pPr>
      <w:r>
        <w:rPr>
          <w:rFonts w:hint="eastAsia" w:ascii="宋体" w:hAnsi="宋体" w:eastAsia="宋体" w:cs="宋体"/>
          <w:b/>
          <w:bCs/>
          <w:spacing w:val="2"/>
          <w:w w:val="99"/>
          <w:position w:val="-4"/>
          <w:sz w:val="24"/>
          <w:szCs w:val="24"/>
          <w:highlight w:val="none"/>
          <w:lang w:val="en-US" w:eastAsia="zh-CN"/>
        </w:rPr>
        <w:t>七、投标</w:t>
      </w:r>
      <w:r>
        <w:rPr>
          <w:rFonts w:hint="eastAsia" w:ascii="宋体" w:hAnsi="宋体" w:eastAsia="宋体" w:cs="宋体"/>
          <w:b/>
          <w:bCs/>
          <w:spacing w:val="2"/>
          <w:w w:val="99"/>
          <w:position w:val="-4"/>
          <w:sz w:val="24"/>
          <w:szCs w:val="24"/>
          <w:highlight w:val="none"/>
          <w:lang w:val="zh-CN" w:eastAsia="zh-CN"/>
        </w:rPr>
        <w:t>承诺函</w:t>
      </w: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致：安徽新安银行股份有限公司：</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鉴于“互联网信息安全监测处置与系统安全测评服务</w:t>
      </w:r>
      <w:r>
        <w:rPr>
          <w:rFonts w:hint="eastAsia" w:ascii="宋体" w:hAnsi="宋体" w:eastAsia="宋体" w:cs="宋体"/>
          <w:kern w:val="2"/>
          <w:sz w:val="24"/>
          <w:szCs w:val="24"/>
          <w:lang w:val="en-US" w:eastAsia="zh-CN" w:bidi="ar-SA"/>
        </w:rPr>
        <w:t>项目”</w:t>
      </w:r>
      <w:r>
        <w:rPr>
          <w:rFonts w:hint="eastAsia" w:ascii="宋体" w:hAnsi="宋体" w:eastAsia="宋体" w:cs="宋体"/>
          <w:kern w:val="2"/>
          <w:sz w:val="24"/>
          <w:szCs w:val="24"/>
          <w:lang w:val="zh-CN" w:eastAsia="zh-CN" w:bidi="ar-SA"/>
        </w:rPr>
        <w:t>的特点，我方做如下承诺：</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采购报价所提供的服务在质量保证期内满足招标文件中规格书的全部相关要求。</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不论采购成功与否，对我方所获取的与该项目有关的招标文件、技术资料、信息及其他有关文件严格进行保密；同时对参与本项目采购的所有有关人员在使用上述信息、资料文件时进行登记备案；如我方中标，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pPr>
        <w:autoSpaceDE w:val="0"/>
        <w:autoSpaceDN w:val="0"/>
        <w:adjustRightInd w:val="0"/>
        <w:ind w:firstLine="6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特此承诺。</w:t>
      </w: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4200" w:firstLineChars="175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承诺人（</w:t>
      </w:r>
      <w:r>
        <w:rPr>
          <w:rFonts w:hint="eastAsia" w:ascii="宋体" w:hAnsi="宋体" w:eastAsia="宋体" w:cs="宋体"/>
          <w:kern w:val="2"/>
          <w:sz w:val="24"/>
          <w:szCs w:val="24"/>
          <w:lang w:val="en-US" w:eastAsia="zh-CN" w:bidi="ar-SA"/>
        </w:rPr>
        <w:t>投标</w:t>
      </w:r>
      <w:r>
        <w:rPr>
          <w:rFonts w:hint="eastAsia" w:ascii="宋体" w:hAnsi="宋体" w:eastAsia="宋体" w:cs="宋体"/>
          <w:kern w:val="2"/>
          <w:sz w:val="24"/>
          <w:szCs w:val="24"/>
          <w:lang w:val="zh-CN" w:eastAsia="zh-CN" w:bidi="ar-SA"/>
        </w:rPr>
        <w:t>单位公章）：</w:t>
      </w:r>
    </w:p>
    <w:p>
      <w:pPr>
        <w:autoSpaceDE w:val="0"/>
        <w:autoSpaceDN w:val="0"/>
        <w:adjustRightInd w:val="0"/>
        <w:ind w:firstLine="4200" w:firstLineChars="1750"/>
        <w:rPr>
          <w:rFonts w:hint="eastAsia" w:ascii="宋体" w:hAnsi="宋体" w:eastAsia="宋体" w:cs="宋体"/>
          <w:kern w:val="2"/>
          <w:sz w:val="24"/>
          <w:szCs w:val="24"/>
          <w:lang w:val="en-US" w:eastAsia="zh-CN" w:bidi="ar-SA"/>
        </w:rPr>
        <w:sectPr>
          <w:footerReference r:id="rId10" w:type="default"/>
          <w:pgSz w:w="11907" w:h="16840"/>
          <w:pgMar w:top="1418" w:right="1304" w:bottom="1361" w:left="1361"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kern w:val="2"/>
          <w:sz w:val="24"/>
          <w:szCs w:val="24"/>
          <w:lang w:val="zh-CN" w:eastAsia="zh-CN" w:bidi="ar-SA"/>
        </w:rPr>
        <w:t>日期：年月日</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八、投标人信用承诺</w:t>
      </w:r>
    </w:p>
    <w:p>
      <w:pPr>
        <w:rPr>
          <w:rFonts w:hint="eastAsia" w:ascii="宋体" w:hAnsi="宋体" w:eastAsia="宋体" w:cs="宋体"/>
          <w:lang w:val="en-US" w:eastAsia="zh-CN"/>
        </w:rPr>
      </w:pP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我公司申明，我公司无以下不良信用记录情形：</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1.公司被人民法院列入失信被执行人；</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2.公司、公司法定代表人被人民检察院列入行贿犯罪档案；</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3.公司被工商行政管理部门列入企业经营异常名录；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4.公司被税务部门列入重大税收违法案件当事人名单的；</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5.参加本次投标活动前三年内，在服务活动中没有重大违法及安全事故记录。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pPr>
        <w:ind w:firstLine="630"/>
        <w:rPr>
          <w:rFonts w:hint="eastAsia" w:ascii="宋体" w:hAnsi="宋体" w:eastAsia="宋体" w:cs="宋体"/>
          <w:b/>
          <w:color w:val="000000"/>
          <w:sz w:val="24"/>
        </w:rPr>
      </w:pPr>
    </w:p>
    <w:p>
      <w:pPr>
        <w:autoSpaceDE w:val="0"/>
        <w:autoSpaceDN w:val="0"/>
        <w:adjustRightInd w:val="0"/>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投标人（公章）：</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九、评审指标对应资料</w:t>
      </w:r>
    </w:p>
    <w:p>
      <w:pPr>
        <w:jc w:val="center"/>
        <w:rPr>
          <w:rFonts w:hint="eastAsia" w:ascii="宋体" w:hAnsi="宋体" w:eastAsia="宋体" w:cs="宋体"/>
          <w:lang w:val="en-US" w:eastAsia="zh-CN"/>
        </w:rPr>
      </w:pPr>
      <w:r>
        <w:rPr>
          <w:rFonts w:hint="eastAsia" w:ascii="宋体" w:hAnsi="宋体" w:eastAsia="宋体" w:cs="宋体"/>
          <w:b/>
          <w:color w:val="auto"/>
          <w:sz w:val="24"/>
          <w:szCs w:val="24"/>
          <w:highlight w:val="none"/>
        </w:rPr>
        <w:t>（具体参考评标办法评分项，包括需要提供的证明资料等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格式自拟</w:t>
      </w:r>
      <w:r>
        <w:rPr>
          <w:rFonts w:hint="eastAsia" w:ascii="宋体" w:hAnsi="宋体" w:eastAsia="宋体" w:cs="宋体"/>
          <w:b/>
          <w:color w:val="auto"/>
          <w:sz w:val="24"/>
          <w:szCs w:val="24"/>
          <w:highlight w:val="none"/>
        </w:rPr>
        <w:t>）</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bCs/>
          <w:kern w:val="2"/>
          <w:sz w:val="24"/>
          <w:szCs w:val="24"/>
          <w:lang w:val="en-US" w:eastAsia="zh-CN" w:bidi="ar-SA"/>
        </w:rPr>
        <w:t xml:space="preserve"> </w:t>
      </w:r>
    </w:p>
    <w:p>
      <w:pPr>
        <w:rPr>
          <w:rFonts w:hint="eastAsia" w:ascii="宋体" w:hAnsi="宋体" w:eastAsia="宋体" w:cs="宋体"/>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十、资格条件和评标办法中规定需要提交的其他证明文件及承诺或投标人认为需要提供的其他资料</w:t>
      </w:r>
    </w:p>
    <w:p>
      <w:pPr>
        <w:pStyle w:val="5"/>
        <w:numPr>
          <w:ilvl w:val="1"/>
          <w:numId w:val="0"/>
        </w:numPr>
        <w:ind w:left="426" w:leftChars="0"/>
        <w:jc w:val="both"/>
        <w:rPr>
          <w:rFonts w:hint="eastAsia" w:ascii="宋体" w:hAnsi="宋体" w:eastAsia="宋体" w:cs="宋体"/>
          <w:lang w:val="en-US" w:eastAsia="zh-CN"/>
        </w:rPr>
      </w:pPr>
    </w:p>
    <w:p>
      <w:pPr>
        <w:autoSpaceDE w:val="0"/>
        <w:autoSpaceDN w:val="0"/>
        <w:adjustRightInd w:val="0"/>
        <w:spacing w:line="620" w:lineRule="exact"/>
        <w:ind w:right="50"/>
        <w:jc w:val="both"/>
        <w:outlineLvl w:val="2"/>
        <w:rPr>
          <w:rFonts w:hint="eastAsia" w:ascii="宋体" w:hAnsi="宋体" w:eastAsia="宋体" w:cs="宋体"/>
          <w:b/>
          <w:bCs/>
          <w:spacing w:val="2"/>
          <w:w w:val="99"/>
          <w:position w:val="-4"/>
          <w:sz w:val="24"/>
          <w:szCs w:val="24"/>
          <w:highlight w:val="none"/>
          <w:lang w:val="en-US" w:eastAsia="zh-CN"/>
        </w:rPr>
      </w:pPr>
    </w:p>
    <w:sectPr>
      <w:footerReference r:id="rId11" w:type="default"/>
      <w:pgSz w:w="11906" w:h="16838"/>
      <w:pgMar w:top="1418" w:right="1701" w:bottom="1418" w:left="1701" w:header="851" w:footer="992" w:gutter="0"/>
      <w:pgBorders>
        <w:top w:val="none" w:sz="0" w:space="0"/>
        <w:left w:val="none" w:sz="0" w:space="0"/>
        <w:bottom w:val="none" w:sz="0" w:space="0"/>
        <w:right w:val="none" w:sz="0" w:space="0"/>
      </w:pgBorders>
      <w:pgNumType w:fmt="decimal"/>
      <w:cols w:space="420" w:num="1"/>
      <w:docGrid w:linePitch="381" w:charSpace="470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9A9BDB-8F34-4A9C-8A03-0E156AF568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12B000F-7080-44EF-A8F7-A1D16026AD5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5F78800-B8A0-46DE-92F2-DC33C5A4943B}"/>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embedRegular r:id="rId4" w:fontKey="{DE40816D-02AC-4B67-8B5B-A7ED03319409}"/>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embedRegular r:id="rId5" w:fontKey="{4F901E24-5B7F-4FE9-8427-D47A927C1D8E}"/>
  </w:font>
  <w:font w:name="方正小标宋简体">
    <w:panose1 w:val="02000000000000000000"/>
    <w:charset w:val="86"/>
    <w:family w:val="script"/>
    <w:pitch w:val="default"/>
    <w:sig w:usb0="00000001" w:usb1="08000000" w:usb2="00000000" w:usb3="00000000" w:csb0="00040000" w:csb1="00000000"/>
    <w:embedRegular r:id="rId6" w:fontKey="{1F5A0EA7-DEFE-4A47-9D5A-A9103E9C5437}"/>
  </w:font>
  <w:font w:name="仿宋_GB2312">
    <w:panose1 w:val="02010609030101010101"/>
    <w:charset w:val="86"/>
    <w:family w:val="modern"/>
    <w:pitch w:val="default"/>
    <w:sig w:usb0="00000001" w:usb1="080E0000" w:usb2="00000000" w:usb3="00000000" w:csb0="00040000" w:csb1="00000000"/>
    <w:embedRegular r:id="rId7" w:fontKey="{4B431641-D0D6-487F-9856-55C8B71549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mc:Fallback>
      </mc:AlternateContent>
    </w:r>
    <w:sdt>
      <w:sdtPr>
        <w:id w:val="1032538528"/>
      </w:sdtPr>
      <w:sdtEndPr>
        <w:rPr>
          <w:sz w:val="21"/>
          <w:szCs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5E2A"/>
    <w:multiLevelType w:val="multilevel"/>
    <w:tmpl w:val="A9535E2A"/>
    <w:lvl w:ilvl="0" w:tentative="0">
      <w:start w:val="1"/>
      <w:numFmt w:val="chineseCounting"/>
      <w:pStyle w:val="3"/>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1">
    <w:nsid w:val="E3CE5726"/>
    <w:multiLevelType w:val="singleLevel"/>
    <w:tmpl w:val="E3CE5726"/>
    <w:lvl w:ilvl="0" w:tentative="0">
      <w:start w:val="1"/>
      <w:numFmt w:val="chineseCounting"/>
      <w:suff w:val="nothing"/>
      <w:lvlText w:val="%1、"/>
      <w:lvlJc w:val="left"/>
      <w:rPr>
        <w:rFonts w:hint="eastAsia"/>
      </w:rPr>
    </w:lvl>
  </w:abstractNum>
  <w:abstractNum w:abstractNumId="2">
    <w:nsid w:val="00CB7DD2"/>
    <w:multiLevelType w:val="singleLevel"/>
    <w:tmpl w:val="00CB7DD2"/>
    <w:lvl w:ilvl="0" w:tentative="0">
      <w:start w:val="1"/>
      <w:numFmt w:val="decimal"/>
      <w:suff w:val="nothing"/>
      <w:lvlText w:val="%1、"/>
      <w:lvlJc w:val="left"/>
    </w:lvl>
  </w:abstractNum>
  <w:abstractNum w:abstractNumId="3">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pStyle w:val="4"/>
      <w:lvlText w:val="%1.%2"/>
      <w:lvlJc w:val="left"/>
      <w:pPr>
        <w:ind w:left="1002" w:hanging="576"/>
      </w:pPr>
      <w:rPr>
        <w:rFonts w:ascii="仿宋" w:hAnsi="仿宋" w:eastAsia="仿宋"/>
      </w:rPr>
    </w:lvl>
    <w:lvl w:ilvl="2" w:tentative="0">
      <w:start w:val="1"/>
      <w:numFmt w:val="decimal"/>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71924AF5"/>
    <w:multiLevelType w:val="singleLevel"/>
    <w:tmpl w:val="71924AF5"/>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IxZmZjZWRhYjRiYTJhNzUzM2YyZjdmNjIyMDUifQ=="/>
  </w:docVars>
  <w:rsids>
    <w:rsidRoot w:val="29512934"/>
    <w:rsid w:val="00127050"/>
    <w:rsid w:val="002141C0"/>
    <w:rsid w:val="0024390B"/>
    <w:rsid w:val="00257FEC"/>
    <w:rsid w:val="00355AA0"/>
    <w:rsid w:val="00433647"/>
    <w:rsid w:val="005A2CEC"/>
    <w:rsid w:val="00691069"/>
    <w:rsid w:val="00725EC6"/>
    <w:rsid w:val="00804720"/>
    <w:rsid w:val="00915903"/>
    <w:rsid w:val="00A621C6"/>
    <w:rsid w:val="00AB2F8D"/>
    <w:rsid w:val="00B00300"/>
    <w:rsid w:val="00B819E1"/>
    <w:rsid w:val="00B85CBC"/>
    <w:rsid w:val="00BE2195"/>
    <w:rsid w:val="00C726F9"/>
    <w:rsid w:val="00C9718E"/>
    <w:rsid w:val="00CD19C7"/>
    <w:rsid w:val="00D126D4"/>
    <w:rsid w:val="00D72607"/>
    <w:rsid w:val="00DF1C41"/>
    <w:rsid w:val="00E55D7E"/>
    <w:rsid w:val="00E868CD"/>
    <w:rsid w:val="00EE7891"/>
    <w:rsid w:val="00F05314"/>
    <w:rsid w:val="01050F22"/>
    <w:rsid w:val="010D6029"/>
    <w:rsid w:val="01130FED"/>
    <w:rsid w:val="0120791B"/>
    <w:rsid w:val="01633E9B"/>
    <w:rsid w:val="0192652E"/>
    <w:rsid w:val="019D115B"/>
    <w:rsid w:val="01AA1AC9"/>
    <w:rsid w:val="01B36BD0"/>
    <w:rsid w:val="021C29C7"/>
    <w:rsid w:val="02296E92"/>
    <w:rsid w:val="025666A4"/>
    <w:rsid w:val="02AB38B7"/>
    <w:rsid w:val="02B01361"/>
    <w:rsid w:val="02EA4873"/>
    <w:rsid w:val="02F2197A"/>
    <w:rsid w:val="02F254D6"/>
    <w:rsid w:val="03395C8A"/>
    <w:rsid w:val="03790218"/>
    <w:rsid w:val="03A65D25"/>
    <w:rsid w:val="040556DD"/>
    <w:rsid w:val="041A21CD"/>
    <w:rsid w:val="04575F38"/>
    <w:rsid w:val="04F33787"/>
    <w:rsid w:val="054D10EA"/>
    <w:rsid w:val="05562FD6"/>
    <w:rsid w:val="05946D18"/>
    <w:rsid w:val="05972365"/>
    <w:rsid w:val="05B64EE1"/>
    <w:rsid w:val="05B93642"/>
    <w:rsid w:val="05BF34B6"/>
    <w:rsid w:val="05CF1AFF"/>
    <w:rsid w:val="062F259D"/>
    <w:rsid w:val="0646400E"/>
    <w:rsid w:val="06734B80"/>
    <w:rsid w:val="07286337"/>
    <w:rsid w:val="073055BB"/>
    <w:rsid w:val="07881D35"/>
    <w:rsid w:val="07A80859"/>
    <w:rsid w:val="07D57174"/>
    <w:rsid w:val="07F13FAE"/>
    <w:rsid w:val="084B025D"/>
    <w:rsid w:val="08EF233B"/>
    <w:rsid w:val="08F31FA8"/>
    <w:rsid w:val="08FC3791"/>
    <w:rsid w:val="095073FA"/>
    <w:rsid w:val="0962293F"/>
    <w:rsid w:val="097C4D0B"/>
    <w:rsid w:val="09D678FF"/>
    <w:rsid w:val="0A5847B8"/>
    <w:rsid w:val="0A717AFB"/>
    <w:rsid w:val="0AA42C21"/>
    <w:rsid w:val="0AB94B2B"/>
    <w:rsid w:val="0ADA01E1"/>
    <w:rsid w:val="0ADD2F10"/>
    <w:rsid w:val="0AE918B4"/>
    <w:rsid w:val="0AFA3217"/>
    <w:rsid w:val="0B0D660F"/>
    <w:rsid w:val="0B6147F1"/>
    <w:rsid w:val="0BAB4FFC"/>
    <w:rsid w:val="0BF95B27"/>
    <w:rsid w:val="0C0075FE"/>
    <w:rsid w:val="0C0D3381"/>
    <w:rsid w:val="0C122745"/>
    <w:rsid w:val="0C2E36E7"/>
    <w:rsid w:val="0C8C35B9"/>
    <w:rsid w:val="0C940D33"/>
    <w:rsid w:val="0CBD445C"/>
    <w:rsid w:val="0CC46135"/>
    <w:rsid w:val="0CD520F0"/>
    <w:rsid w:val="0CE51D21"/>
    <w:rsid w:val="0CEF3474"/>
    <w:rsid w:val="0D1344FE"/>
    <w:rsid w:val="0D8D0F4B"/>
    <w:rsid w:val="0DA319D0"/>
    <w:rsid w:val="0DB02216"/>
    <w:rsid w:val="0DD04666"/>
    <w:rsid w:val="0DD26630"/>
    <w:rsid w:val="0DD57ECE"/>
    <w:rsid w:val="0DFE5677"/>
    <w:rsid w:val="0E034675"/>
    <w:rsid w:val="0E655858"/>
    <w:rsid w:val="0E7D3B73"/>
    <w:rsid w:val="0E862F66"/>
    <w:rsid w:val="0ED63EFE"/>
    <w:rsid w:val="0EEC5B0F"/>
    <w:rsid w:val="0EFD148A"/>
    <w:rsid w:val="0F803E6A"/>
    <w:rsid w:val="0F8876CA"/>
    <w:rsid w:val="0F8D434C"/>
    <w:rsid w:val="0FBA6514"/>
    <w:rsid w:val="0FE60171"/>
    <w:rsid w:val="0FF00FEF"/>
    <w:rsid w:val="0FF3288D"/>
    <w:rsid w:val="100B4B01"/>
    <w:rsid w:val="102B2027"/>
    <w:rsid w:val="10AC760C"/>
    <w:rsid w:val="112B362E"/>
    <w:rsid w:val="118A0FD0"/>
    <w:rsid w:val="119F0F1F"/>
    <w:rsid w:val="11BB73DB"/>
    <w:rsid w:val="11DA3D05"/>
    <w:rsid w:val="1206109E"/>
    <w:rsid w:val="12A14476"/>
    <w:rsid w:val="12AC464F"/>
    <w:rsid w:val="12D76496"/>
    <w:rsid w:val="12D80D11"/>
    <w:rsid w:val="12FD60C7"/>
    <w:rsid w:val="13AD48CA"/>
    <w:rsid w:val="13DC0939"/>
    <w:rsid w:val="1413499D"/>
    <w:rsid w:val="1417770C"/>
    <w:rsid w:val="14471415"/>
    <w:rsid w:val="14641FAC"/>
    <w:rsid w:val="146A2B1E"/>
    <w:rsid w:val="148B12E6"/>
    <w:rsid w:val="14F71BC2"/>
    <w:rsid w:val="15363948"/>
    <w:rsid w:val="15437E13"/>
    <w:rsid w:val="157955E3"/>
    <w:rsid w:val="15A5462A"/>
    <w:rsid w:val="16895CBC"/>
    <w:rsid w:val="169528F0"/>
    <w:rsid w:val="16D36F75"/>
    <w:rsid w:val="17054498"/>
    <w:rsid w:val="170F61FF"/>
    <w:rsid w:val="173B5A87"/>
    <w:rsid w:val="17DA1C7A"/>
    <w:rsid w:val="17EA5768"/>
    <w:rsid w:val="182E6B59"/>
    <w:rsid w:val="18615D13"/>
    <w:rsid w:val="18616F2E"/>
    <w:rsid w:val="192D6E10"/>
    <w:rsid w:val="194B7296"/>
    <w:rsid w:val="19566367"/>
    <w:rsid w:val="1980215C"/>
    <w:rsid w:val="19A55909"/>
    <w:rsid w:val="1A253F8B"/>
    <w:rsid w:val="1A3F1FD4"/>
    <w:rsid w:val="1A6C2697"/>
    <w:rsid w:val="1AAC0209"/>
    <w:rsid w:val="1AE259D8"/>
    <w:rsid w:val="1B1C0EEA"/>
    <w:rsid w:val="1B256925"/>
    <w:rsid w:val="1B3A75C2"/>
    <w:rsid w:val="1B812F99"/>
    <w:rsid w:val="1B9238A2"/>
    <w:rsid w:val="1BB91C9A"/>
    <w:rsid w:val="1BBE01F3"/>
    <w:rsid w:val="1BD23C9F"/>
    <w:rsid w:val="1BE04D9B"/>
    <w:rsid w:val="1BEB1F58"/>
    <w:rsid w:val="1C273FEB"/>
    <w:rsid w:val="1C427076"/>
    <w:rsid w:val="1CB515F6"/>
    <w:rsid w:val="1CDA2E0B"/>
    <w:rsid w:val="1D612B3B"/>
    <w:rsid w:val="1DA63635"/>
    <w:rsid w:val="1DA90A2F"/>
    <w:rsid w:val="1DDE692B"/>
    <w:rsid w:val="1E29229C"/>
    <w:rsid w:val="1E407A47"/>
    <w:rsid w:val="1F097E05"/>
    <w:rsid w:val="1F0A4DEF"/>
    <w:rsid w:val="1F271BE9"/>
    <w:rsid w:val="1F79392E"/>
    <w:rsid w:val="201A79C2"/>
    <w:rsid w:val="203A511E"/>
    <w:rsid w:val="208E288A"/>
    <w:rsid w:val="209C101F"/>
    <w:rsid w:val="20B561E4"/>
    <w:rsid w:val="210963B5"/>
    <w:rsid w:val="213C0875"/>
    <w:rsid w:val="215F5FD5"/>
    <w:rsid w:val="2167118E"/>
    <w:rsid w:val="21A41C3A"/>
    <w:rsid w:val="21A954A2"/>
    <w:rsid w:val="21EE586A"/>
    <w:rsid w:val="22433200"/>
    <w:rsid w:val="22AB3ABF"/>
    <w:rsid w:val="22CB4C06"/>
    <w:rsid w:val="234F126B"/>
    <w:rsid w:val="23825FAA"/>
    <w:rsid w:val="23867849"/>
    <w:rsid w:val="23E26A49"/>
    <w:rsid w:val="240E0859"/>
    <w:rsid w:val="24863878"/>
    <w:rsid w:val="24E4577B"/>
    <w:rsid w:val="251D6E63"/>
    <w:rsid w:val="262250F4"/>
    <w:rsid w:val="26477832"/>
    <w:rsid w:val="26F52694"/>
    <w:rsid w:val="27005B64"/>
    <w:rsid w:val="270218DC"/>
    <w:rsid w:val="27140AE9"/>
    <w:rsid w:val="274912B9"/>
    <w:rsid w:val="27893DAB"/>
    <w:rsid w:val="27A46AEA"/>
    <w:rsid w:val="27B32BD6"/>
    <w:rsid w:val="27F61A9E"/>
    <w:rsid w:val="27FA4D8F"/>
    <w:rsid w:val="28100029"/>
    <w:rsid w:val="28377C67"/>
    <w:rsid w:val="2866769E"/>
    <w:rsid w:val="28A25023"/>
    <w:rsid w:val="28AA222B"/>
    <w:rsid w:val="28AD1D1C"/>
    <w:rsid w:val="28B60BD0"/>
    <w:rsid w:val="29512934"/>
    <w:rsid w:val="295A0AA5"/>
    <w:rsid w:val="295E3016"/>
    <w:rsid w:val="29634188"/>
    <w:rsid w:val="296A0CE1"/>
    <w:rsid w:val="29AC69ED"/>
    <w:rsid w:val="2A1A326A"/>
    <w:rsid w:val="2A554419"/>
    <w:rsid w:val="2AE309C0"/>
    <w:rsid w:val="2B050473"/>
    <w:rsid w:val="2B606BD1"/>
    <w:rsid w:val="2B65243A"/>
    <w:rsid w:val="2B722938"/>
    <w:rsid w:val="2BAC0068"/>
    <w:rsid w:val="2C10614E"/>
    <w:rsid w:val="2C22657D"/>
    <w:rsid w:val="2C3F0EDD"/>
    <w:rsid w:val="2C4E7372"/>
    <w:rsid w:val="2C7843EE"/>
    <w:rsid w:val="2CC755B5"/>
    <w:rsid w:val="2CD0422B"/>
    <w:rsid w:val="2CE85DA7"/>
    <w:rsid w:val="2D045C82"/>
    <w:rsid w:val="2D256324"/>
    <w:rsid w:val="2D3C541C"/>
    <w:rsid w:val="2D811081"/>
    <w:rsid w:val="2DAA05D8"/>
    <w:rsid w:val="2DC1698E"/>
    <w:rsid w:val="2E114AFB"/>
    <w:rsid w:val="2E402CEA"/>
    <w:rsid w:val="2E507CF4"/>
    <w:rsid w:val="2E917AC7"/>
    <w:rsid w:val="2ECE6548"/>
    <w:rsid w:val="2ED276EF"/>
    <w:rsid w:val="2EE31FF3"/>
    <w:rsid w:val="2F2C0910"/>
    <w:rsid w:val="2F3B1E2F"/>
    <w:rsid w:val="2F400F4C"/>
    <w:rsid w:val="2F484F42"/>
    <w:rsid w:val="2F594063"/>
    <w:rsid w:val="2F7964B4"/>
    <w:rsid w:val="2F7B047E"/>
    <w:rsid w:val="304D1595"/>
    <w:rsid w:val="306E1D90"/>
    <w:rsid w:val="30977539"/>
    <w:rsid w:val="30B03747"/>
    <w:rsid w:val="30D22E74"/>
    <w:rsid w:val="30EB33E1"/>
    <w:rsid w:val="30FD3114"/>
    <w:rsid w:val="310944F3"/>
    <w:rsid w:val="310D1280"/>
    <w:rsid w:val="31D9148B"/>
    <w:rsid w:val="31F75DB5"/>
    <w:rsid w:val="32036508"/>
    <w:rsid w:val="322C5A5F"/>
    <w:rsid w:val="32513718"/>
    <w:rsid w:val="32922545"/>
    <w:rsid w:val="32E60304"/>
    <w:rsid w:val="334B0167"/>
    <w:rsid w:val="33686F6B"/>
    <w:rsid w:val="33691AE3"/>
    <w:rsid w:val="33863895"/>
    <w:rsid w:val="33B645E2"/>
    <w:rsid w:val="33CB74FA"/>
    <w:rsid w:val="3491429F"/>
    <w:rsid w:val="34B8182C"/>
    <w:rsid w:val="34E049A6"/>
    <w:rsid w:val="34E97C37"/>
    <w:rsid w:val="34EB1585"/>
    <w:rsid w:val="3519140D"/>
    <w:rsid w:val="35414D4C"/>
    <w:rsid w:val="35551771"/>
    <w:rsid w:val="35E13004"/>
    <w:rsid w:val="360D5BA8"/>
    <w:rsid w:val="36174C78"/>
    <w:rsid w:val="36444E61"/>
    <w:rsid w:val="369B1405"/>
    <w:rsid w:val="36B3674F"/>
    <w:rsid w:val="36E24A44"/>
    <w:rsid w:val="36E723E5"/>
    <w:rsid w:val="372F1B4E"/>
    <w:rsid w:val="37475453"/>
    <w:rsid w:val="374958F5"/>
    <w:rsid w:val="37601453"/>
    <w:rsid w:val="37A4253C"/>
    <w:rsid w:val="37A442EA"/>
    <w:rsid w:val="37DF17C6"/>
    <w:rsid w:val="37FF7772"/>
    <w:rsid w:val="3801173C"/>
    <w:rsid w:val="380E4D17"/>
    <w:rsid w:val="38187176"/>
    <w:rsid w:val="38457835"/>
    <w:rsid w:val="38575800"/>
    <w:rsid w:val="387737AC"/>
    <w:rsid w:val="38855EC9"/>
    <w:rsid w:val="38A76620"/>
    <w:rsid w:val="38B57C60"/>
    <w:rsid w:val="38D52024"/>
    <w:rsid w:val="38D91C00"/>
    <w:rsid w:val="39072D82"/>
    <w:rsid w:val="39074B30"/>
    <w:rsid w:val="397870EE"/>
    <w:rsid w:val="39893797"/>
    <w:rsid w:val="399030A9"/>
    <w:rsid w:val="39A00A4F"/>
    <w:rsid w:val="39C26CA9"/>
    <w:rsid w:val="39D54C2E"/>
    <w:rsid w:val="39EB4452"/>
    <w:rsid w:val="39F257E0"/>
    <w:rsid w:val="39F81CF9"/>
    <w:rsid w:val="3A52002D"/>
    <w:rsid w:val="3A520F9D"/>
    <w:rsid w:val="3AC30F2B"/>
    <w:rsid w:val="3AE3337B"/>
    <w:rsid w:val="3AF410E4"/>
    <w:rsid w:val="3B15796E"/>
    <w:rsid w:val="3B4A33FA"/>
    <w:rsid w:val="3B8A37F6"/>
    <w:rsid w:val="3B954675"/>
    <w:rsid w:val="3B9D177C"/>
    <w:rsid w:val="3BA50630"/>
    <w:rsid w:val="3BE9676F"/>
    <w:rsid w:val="3BF0614F"/>
    <w:rsid w:val="3BFD575D"/>
    <w:rsid w:val="3C1E56A6"/>
    <w:rsid w:val="3C4A3796"/>
    <w:rsid w:val="3C4E2A76"/>
    <w:rsid w:val="3C6329C5"/>
    <w:rsid w:val="3C783C4C"/>
    <w:rsid w:val="3C7A386B"/>
    <w:rsid w:val="3C904470"/>
    <w:rsid w:val="3C925059"/>
    <w:rsid w:val="3CEA63B8"/>
    <w:rsid w:val="3CF4186F"/>
    <w:rsid w:val="3DC47C3F"/>
    <w:rsid w:val="3E1C5342"/>
    <w:rsid w:val="3E6622F9"/>
    <w:rsid w:val="3EF47905"/>
    <w:rsid w:val="3F4B2CA5"/>
    <w:rsid w:val="3FF81676"/>
    <w:rsid w:val="401F4E55"/>
    <w:rsid w:val="40210B70"/>
    <w:rsid w:val="404D19C2"/>
    <w:rsid w:val="4081341A"/>
    <w:rsid w:val="40832F57"/>
    <w:rsid w:val="40A32DD8"/>
    <w:rsid w:val="40AB0497"/>
    <w:rsid w:val="40CB061C"/>
    <w:rsid w:val="40D043A1"/>
    <w:rsid w:val="40D53766"/>
    <w:rsid w:val="41087697"/>
    <w:rsid w:val="413B5CBF"/>
    <w:rsid w:val="413C5593"/>
    <w:rsid w:val="414A5F02"/>
    <w:rsid w:val="414C15B6"/>
    <w:rsid w:val="41676C37"/>
    <w:rsid w:val="41BD66D4"/>
    <w:rsid w:val="41CD302F"/>
    <w:rsid w:val="42133785"/>
    <w:rsid w:val="421E55B3"/>
    <w:rsid w:val="422C0B92"/>
    <w:rsid w:val="42366187"/>
    <w:rsid w:val="424222B9"/>
    <w:rsid w:val="428B2688"/>
    <w:rsid w:val="428C4B3F"/>
    <w:rsid w:val="42E25F2C"/>
    <w:rsid w:val="42E83C24"/>
    <w:rsid w:val="43075564"/>
    <w:rsid w:val="430976F7"/>
    <w:rsid w:val="434D7F2B"/>
    <w:rsid w:val="435C3CCA"/>
    <w:rsid w:val="43A355FB"/>
    <w:rsid w:val="43AC1405"/>
    <w:rsid w:val="43EA14FA"/>
    <w:rsid w:val="4439400C"/>
    <w:rsid w:val="44811263"/>
    <w:rsid w:val="44890AEF"/>
    <w:rsid w:val="44E4041B"/>
    <w:rsid w:val="44E95A32"/>
    <w:rsid w:val="44EE0EBC"/>
    <w:rsid w:val="451C1963"/>
    <w:rsid w:val="452D1DC2"/>
    <w:rsid w:val="45797469"/>
    <w:rsid w:val="46A165C4"/>
    <w:rsid w:val="46AE2A8F"/>
    <w:rsid w:val="46BD7176"/>
    <w:rsid w:val="46ED7A5B"/>
    <w:rsid w:val="46FB6BAB"/>
    <w:rsid w:val="46FE0AD6"/>
    <w:rsid w:val="47022DDB"/>
    <w:rsid w:val="4710374A"/>
    <w:rsid w:val="47373E8E"/>
    <w:rsid w:val="475278BE"/>
    <w:rsid w:val="47572B07"/>
    <w:rsid w:val="4766336A"/>
    <w:rsid w:val="47A4404E"/>
    <w:rsid w:val="48007537"/>
    <w:rsid w:val="481A3A9E"/>
    <w:rsid w:val="481B3E57"/>
    <w:rsid w:val="48384D06"/>
    <w:rsid w:val="48693111"/>
    <w:rsid w:val="486F26F2"/>
    <w:rsid w:val="48914416"/>
    <w:rsid w:val="489D2DBB"/>
    <w:rsid w:val="48B30830"/>
    <w:rsid w:val="48D16F09"/>
    <w:rsid w:val="48D34A2F"/>
    <w:rsid w:val="48FA645F"/>
    <w:rsid w:val="48FF5824"/>
    <w:rsid w:val="49C16498"/>
    <w:rsid w:val="49D97EC1"/>
    <w:rsid w:val="49F41101"/>
    <w:rsid w:val="49FD1E2E"/>
    <w:rsid w:val="4A632DD2"/>
    <w:rsid w:val="4B007631"/>
    <w:rsid w:val="4B352F4A"/>
    <w:rsid w:val="4C1A4723"/>
    <w:rsid w:val="4C6360CA"/>
    <w:rsid w:val="4C9E35A6"/>
    <w:rsid w:val="4CB84667"/>
    <w:rsid w:val="4CCB6A94"/>
    <w:rsid w:val="4CEA2347"/>
    <w:rsid w:val="4D0E41A2"/>
    <w:rsid w:val="4D144EEC"/>
    <w:rsid w:val="4D387556"/>
    <w:rsid w:val="4D3F6B37"/>
    <w:rsid w:val="4DC86B2C"/>
    <w:rsid w:val="4DD4267A"/>
    <w:rsid w:val="4E4C51E0"/>
    <w:rsid w:val="4EB726FD"/>
    <w:rsid w:val="4EEC05F8"/>
    <w:rsid w:val="4EEC23A6"/>
    <w:rsid w:val="4F8627FB"/>
    <w:rsid w:val="4F8B1BBF"/>
    <w:rsid w:val="4F8C5937"/>
    <w:rsid w:val="502E69EF"/>
    <w:rsid w:val="505E2AED"/>
    <w:rsid w:val="506B379F"/>
    <w:rsid w:val="50CF01D2"/>
    <w:rsid w:val="51501312"/>
    <w:rsid w:val="51B74A13"/>
    <w:rsid w:val="51C041AE"/>
    <w:rsid w:val="51C24811"/>
    <w:rsid w:val="51CE047F"/>
    <w:rsid w:val="51D21E7F"/>
    <w:rsid w:val="51DF3A1A"/>
    <w:rsid w:val="52224331"/>
    <w:rsid w:val="52304CA0"/>
    <w:rsid w:val="526D37FE"/>
    <w:rsid w:val="52BA27BB"/>
    <w:rsid w:val="53241F28"/>
    <w:rsid w:val="538708F0"/>
    <w:rsid w:val="54172B74"/>
    <w:rsid w:val="54340819"/>
    <w:rsid w:val="54F00204"/>
    <w:rsid w:val="55F47A7B"/>
    <w:rsid w:val="55FA7A9F"/>
    <w:rsid w:val="56570A4D"/>
    <w:rsid w:val="56625C48"/>
    <w:rsid w:val="566D64C3"/>
    <w:rsid w:val="56701B0F"/>
    <w:rsid w:val="56A17F1A"/>
    <w:rsid w:val="56A8574D"/>
    <w:rsid w:val="56AF0889"/>
    <w:rsid w:val="57154464"/>
    <w:rsid w:val="572823EA"/>
    <w:rsid w:val="57315F2B"/>
    <w:rsid w:val="578B0038"/>
    <w:rsid w:val="57A557E8"/>
    <w:rsid w:val="57AA1051"/>
    <w:rsid w:val="57B245FD"/>
    <w:rsid w:val="57C40364"/>
    <w:rsid w:val="57DB4414"/>
    <w:rsid w:val="57E75E01"/>
    <w:rsid w:val="580764A3"/>
    <w:rsid w:val="5882681F"/>
    <w:rsid w:val="58C437B6"/>
    <w:rsid w:val="594A4899"/>
    <w:rsid w:val="5979231B"/>
    <w:rsid w:val="5A0C1B4F"/>
    <w:rsid w:val="5A9849B5"/>
    <w:rsid w:val="5AE42ACB"/>
    <w:rsid w:val="5B215ACE"/>
    <w:rsid w:val="5B432AC3"/>
    <w:rsid w:val="5B6854AA"/>
    <w:rsid w:val="5B9579AD"/>
    <w:rsid w:val="5BDB360F"/>
    <w:rsid w:val="5BE85E7A"/>
    <w:rsid w:val="5C0A0310"/>
    <w:rsid w:val="5C2C64D8"/>
    <w:rsid w:val="5C8C341B"/>
    <w:rsid w:val="5CA35B65"/>
    <w:rsid w:val="5CBA60BF"/>
    <w:rsid w:val="5CD377F3"/>
    <w:rsid w:val="5CDF32B5"/>
    <w:rsid w:val="5D103D4B"/>
    <w:rsid w:val="5D562529"/>
    <w:rsid w:val="5D5C2DED"/>
    <w:rsid w:val="5DE80B25"/>
    <w:rsid w:val="5E082F75"/>
    <w:rsid w:val="5E8A5738"/>
    <w:rsid w:val="5EAE58CA"/>
    <w:rsid w:val="5F053010"/>
    <w:rsid w:val="5F117623"/>
    <w:rsid w:val="5F954AC0"/>
    <w:rsid w:val="5FB95E5F"/>
    <w:rsid w:val="5FE9572A"/>
    <w:rsid w:val="6062112C"/>
    <w:rsid w:val="60783A10"/>
    <w:rsid w:val="6088632C"/>
    <w:rsid w:val="60B53E01"/>
    <w:rsid w:val="61461DEA"/>
    <w:rsid w:val="61475B62"/>
    <w:rsid w:val="6165416F"/>
    <w:rsid w:val="61946694"/>
    <w:rsid w:val="61F07FA8"/>
    <w:rsid w:val="61F34DB9"/>
    <w:rsid w:val="61F531E3"/>
    <w:rsid w:val="61F739FE"/>
    <w:rsid w:val="61FC06FB"/>
    <w:rsid w:val="621B3277"/>
    <w:rsid w:val="621E6D52"/>
    <w:rsid w:val="627969DE"/>
    <w:rsid w:val="629869A1"/>
    <w:rsid w:val="62B31701"/>
    <w:rsid w:val="62F53B9C"/>
    <w:rsid w:val="631321A0"/>
    <w:rsid w:val="63350368"/>
    <w:rsid w:val="637443CD"/>
    <w:rsid w:val="63C61514"/>
    <w:rsid w:val="64AF414A"/>
    <w:rsid w:val="64E8140A"/>
    <w:rsid w:val="6509385A"/>
    <w:rsid w:val="650E3A02"/>
    <w:rsid w:val="65B62E41"/>
    <w:rsid w:val="65C15EE3"/>
    <w:rsid w:val="65CE6852"/>
    <w:rsid w:val="65D5198E"/>
    <w:rsid w:val="65EE5A4A"/>
    <w:rsid w:val="661D0A78"/>
    <w:rsid w:val="66351395"/>
    <w:rsid w:val="66967370"/>
    <w:rsid w:val="66990608"/>
    <w:rsid w:val="66CD2666"/>
    <w:rsid w:val="66E2573B"/>
    <w:rsid w:val="66E3632D"/>
    <w:rsid w:val="6703077D"/>
    <w:rsid w:val="67530DBD"/>
    <w:rsid w:val="67B83316"/>
    <w:rsid w:val="68DA4848"/>
    <w:rsid w:val="695B7E42"/>
    <w:rsid w:val="6965127B"/>
    <w:rsid w:val="697274F4"/>
    <w:rsid w:val="69792154"/>
    <w:rsid w:val="69BB0E9B"/>
    <w:rsid w:val="69DB153D"/>
    <w:rsid w:val="69FB0C13"/>
    <w:rsid w:val="6A1327BB"/>
    <w:rsid w:val="6A475D29"/>
    <w:rsid w:val="6A7479CD"/>
    <w:rsid w:val="6A7E0847"/>
    <w:rsid w:val="6AA81420"/>
    <w:rsid w:val="6AB2229E"/>
    <w:rsid w:val="6ABA73A5"/>
    <w:rsid w:val="6B2113AF"/>
    <w:rsid w:val="6B2667E8"/>
    <w:rsid w:val="6B43383E"/>
    <w:rsid w:val="6B4A29E5"/>
    <w:rsid w:val="6B510BC9"/>
    <w:rsid w:val="6B67752D"/>
    <w:rsid w:val="6BA047ED"/>
    <w:rsid w:val="6C922387"/>
    <w:rsid w:val="6CC4275D"/>
    <w:rsid w:val="6CFA1CDB"/>
    <w:rsid w:val="6D3028BB"/>
    <w:rsid w:val="6D6D06FE"/>
    <w:rsid w:val="6D935916"/>
    <w:rsid w:val="6DDE736B"/>
    <w:rsid w:val="6E957F0D"/>
    <w:rsid w:val="6E971ED7"/>
    <w:rsid w:val="6EAB2EF7"/>
    <w:rsid w:val="6EC27039"/>
    <w:rsid w:val="6ED547AD"/>
    <w:rsid w:val="6EDF1132"/>
    <w:rsid w:val="6EF74724"/>
    <w:rsid w:val="6F2179F2"/>
    <w:rsid w:val="6F320018"/>
    <w:rsid w:val="6F3C2A7E"/>
    <w:rsid w:val="6F8D5088"/>
    <w:rsid w:val="702C48A1"/>
    <w:rsid w:val="70F5350B"/>
    <w:rsid w:val="70F56BB8"/>
    <w:rsid w:val="714D4ACF"/>
    <w:rsid w:val="716562BC"/>
    <w:rsid w:val="71A05546"/>
    <w:rsid w:val="71C1797A"/>
    <w:rsid w:val="71D13952"/>
    <w:rsid w:val="71DD19DC"/>
    <w:rsid w:val="72086C48"/>
    <w:rsid w:val="721D4D44"/>
    <w:rsid w:val="725E2D0C"/>
    <w:rsid w:val="72827AE5"/>
    <w:rsid w:val="72E67F8D"/>
    <w:rsid w:val="7326369D"/>
    <w:rsid w:val="73816CB2"/>
    <w:rsid w:val="73A806E2"/>
    <w:rsid w:val="73BF0E77"/>
    <w:rsid w:val="73DE4104"/>
    <w:rsid w:val="741E6BF6"/>
    <w:rsid w:val="743179FE"/>
    <w:rsid w:val="743E1047"/>
    <w:rsid w:val="74842EFD"/>
    <w:rsid w:val="74A215D5"/>
    <w:rsid w:val="74BD1F6B"/>
    <w:rsid w:val="74EB06C9"/>
    <w:rsid w:val="755E07CC"/>
    <w:rsid w:val="75B50E95"/>
    <w:rsid w:val="75EA007E"/>
    <w:rsid w:val="75F70301"/>
    <w:rsid w:val="76022B63"/>
    <w:rsid w:val="76515061"/>
    <w:rsid w:val="766B7857"/>
    <w:rsid w:val="76870A83"/>
    <w:rsid w:val="768F268A"/>
    <w:rsid w:val="769211D6"/>
    <w:rsid w:val="76991F49"/>
    <w:rsid w:val="76A52FA5"/>
    <w:rsid w:val="76A809F9"/>
    <w:rsid w:val="76D87530"/>
    <w:rsid w:val="772C5186"/>
    <w:rsid w:val="774E15A1"/>
    <w:rsid w:val="77935205"/>
    <w:rsid w:val="77C04DF9"/>
    <w:rsid w:val="77DC095A"/>
    <w:rsid w:val="77E04490"/>
    <w:rsid w:val="77FB415C"/>
    <w:rsid w:val="78105568"/>
    <w:rsid w:val="781520BE"/>
    <w:rsid w:val="782D178F"/>
    <w:rsid w:val="783C2C9E"/>
    <w:rsid w:val="7860333A"/>
    <w:rsid w:val="786848E4"/>
    <w:rsid w:val="788A1591"/>
    <w:rsid w:val="78BE1FA4"/>
    <w:rsid w:val="78C064CE"/>
    <w:rsid w:val="79627585"/>
    <w:rsid w:val="79883FA9"/>
    <w:rsid w:val="79B95C7B"/>
    <w:rsid w:val="79CE4C1B"/>
    <w:rsid w:val="7A330F66"/>
    <w:rsid w:val="7A39453F"/>
    <w:rsid w:val="7A4744B3"/>
    <w:rsid w:val="7A6B4218"/>
    <w:rsid w:val="7B2745E3"/>
    <w:rsid w:val="7B3D06D4"/>
    <w:rsid w:val="7B3D7962"/>
    <w:rsid w:val="7B452CBB"/>
    <w:rsid w:val="7B4C4049"/>
    <w:rsid w:val="7B4C5679"/>
    <w:rsid w:val="7B56174D"/>
    <w:rsid w:val="7B6B0963"/>
    <w:rsid w:val="7B8026CF"/>
    <w:rsid w:val="7BC65066"/>
    <w:rsid w:val="7C014E34"/>
    <w:rsid w:val="7C1F175E"/>
    <w:rsid w:val="7C286EE2"/>
    <w:rsid w:val="7C2F00A9"/>
    <w:rsid w:val="7C36400D"/>
    <w:rsid w:val="7C3945CD"/>
    <w:rsid w:val="7C4049E8"/>
    <w:rsid w:val="7C405CE8"/>
    <w:rsid w:val="7C457D32"/>
    <w:rsid w:val="7CBF14A8"/>
    <w:rsid w:val="7CE16A13"/>
    <w:rsid w:val="7CF624BE"/>
    <w:rsid w:val="7D7B0C16"/>
    <w:rsid w:val="7D7E4262"/>
    <w:rsid w:val="7D8C70DE"/>
    <w:rsid w:val="7D9817C8"/>
    <w:rsid w:val="7DBA173E"/>
    <w:rsid w:val="7DD00F61"/>
    <w:rsid w:val="7DF369FE"/>
    <w:rsid w:val="7E1471A4"/>
    <w:rsid w:val="7E1E3B76"/>
    <w:rsid w:val="7F1C3D32"/>
    <w:rsid w:val="7F4E65E2"/>
    <w:rsid w:val="7F554924"/>
    <w:rsid w:val="7FA5097B"/>
    <w:rsid w:val="7FBD3767"/>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8"/>
      <w:szCs w:val="28"/>
      <w:lang w:val="en-US" w:eastAsia="zh-CN" w:bidi="ar-SA"/>
    </w:rPr>
  </w:style>
  <w:style w:type="paragraph" w:styleId="3">
    <w:name w:val="heading 1"/>
    <w:basedOn w:val="1"/>
    <w:next w:val="1"/>
    <w:qFormat/>
    <w:uiPriority w:val="9"/>
    <w:pPr>
      <w:keepNext/>
      <w:keepLines/>
      <w:numPr>
        <w:ilvl w:val="0"/>
        <w:numId w:val="1"/>
      </w:numPr>
      <w:tabs>
        <w:tab w:val="left" w:pos="0"/>
        <w:tab w:val="left" w:pos="420"/>
      </w:tabs>
      <w:jc w:val="center"/>
      <w:outlineLvl w:val="0"/>
    </w:pPr>
    <w:rPr>
      <w:b/>
      <w:kern w:val="44"/>
      <w:sz w:val="36"/>
    </w:rPr>
  </w:style>
  <w:style w:type="paragraph" w:styleId="4">
    <w:name w:val="heading 2"/>
    <w:basedOn w:val="3"/>
    <w:next w:val="1"/>
    <w:unhideWhenUsed/>
    <w:qFormat/>
    <w:uiPriority w:val="0"/>
    <w:pPr>
      <w:keepNext/>
      <w:keepLines/>
      <w:numPr>
        <w:ilvl w:val="1"/>
        <w:numId w:val="2"/>
      </w:numPr>
      <w:spacing w:before="260" w:after="260" w:line="416" w:lineRule="auto"/>
      <w:outlineLvl w:val="1"/>
    </w:pPr>
    <w:rPr>
      <w:rFonts w:ascii="Cambria" w:hAnsi="Cambria"/>
      <w:bCs/>
      <w:sz w:val="32"/>
      <w:szCs w:val="32"/>
    </w:rPr>
  </w:style>
  <w:style w:type="paragraph" w:styleId="5">
    <w:name w:val="heading 3"/>
    <w:basedOn w:val="4"/>
    <w:next w:val="1"/>
    <w:qFormat/>
    <w:uiPriority w:val="0"/>
    <w:pPr>
      <w:keepNext/>
      <w:keepLines/>
      <w:spacing w:before="260" w:after="260" w:line="416" w:lineRule="auto"/>
      <w:jc w:val="center"/>
      <w:outlineLvl w:val="2"/>
    </w:pPr>
    <w:rPr>
      <w:sz w:val="32"/>
      <w:szCs w:val="32"/>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6">
    <w:name w:val="Normal Indent"/>
    <w:basedOn w:val="1"/>
    <w:next w:val="2"/>
    <w:unhideWhenUsed/>
    <w:qFormat/>
    <w:uiPriority w:val="0"/>
    <w:pPr>
      <w:ind w:firstLine="420" w:firstLineChars="200"/>
    </w:pPr>
  </w:style>
  <w:style w:type="paragraph" w:styleId="7">
    <w:name w:val="annotation text"/>
    <w:basedOn w:val="1"/>
    <w:qFormat/>
    <w:uiPriority w:val="0"/>
    <w:pPr>
      <w:autoSpaceDE/>
      <w:autoSpaceDN/>
    </w:pPr>
    <w:rPr>
      <w:rFonts w:ascii="Arial" w:hAnsi="Arial" w:eastAsia="黑体" w:cs="Arial"/>
      <w:kern w:val="2"/>
      <w:sz w:val="21"/>
      <w:szCs w:val="20"/>
      <w:lang w:val="en-US" w:bidi="ar-SA"/>
    </w:rPr>
  </w:style>
  <w:style w:type="paragraph" w:styleId="8">
    <w:name w:val="Body Text Indent"/>
    <w:basedOn w:val="1"/>
    <w:semiHidden/>
    <w:unhideWhenUsed/>
    <w:qFormat/>
    <w:uiPriority w:val="99"/>
    <w:pPr>
      <w:spacing w:after="120" w:afterLines="0" w:afterAutospacing="0"/>
      <w:ind w:left="420" w:leftChars="200"/>
    </w:pPr>
  </w:style>
  <w:style w:type="paragraph" w:styleId="9">
    <w:name w:val="Plain Text"/>
    <w:basedOn w:val="1"/>
    <w:next w:val="2"/>
    <w:qFormat/>
    <w:uiPriority w:val="0"/>
    <w:pPr>
      <w:spacing w:line="240" w:lineRule="auto"/>
    </w:pPr>
    <w:rPr>
      <w:rFonts w:hAnsi="Courier New" w:cs="Courier New"/>
      <w:szCs w:val="21"/>
    </w:rPr>
  </w:style>
  <w:style w:type="paragraph" w:styleId="10">
    <w:name w:val="footer"/>
    <w:basedOn w:val="1"/>
    <w:qFormat/>
    <w:uiPriority w:val="99"/>
    <w:pPr>
      <w:tabs>
        <w:tab w:val="center" w:pos="4153"/>
        <w:tab w:val="right" w:pos="8306"/>
      </w:tabs>
      <w:snapToGrid w:val="0"/>
      <w:spacing w:line="240" w:lineRule="auto"/>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90" w:after="90"/>
      <w:jc w:val="left"/>
    </w:pPr>
    <w:rPr>
      <w:rFonts w:ascii="Verdana" w:hAnsi="Verdana"/>
      <w:kern w:val="0"/>
      <w:szCs w:val="20"/>
    </w:rPr>
  </w:style>
  <w:style w:type="paragraph" w:styleId="16">
    <w:name w:val="Body Text First Indent"/>
    <w:basedOn w:val="2"/>
    <w:next w:val="1"/>
    <w:qFormat/>
    <w:uiPriority w:val="99"/>
    <w:pPr>
      <w:spacing w:after="0" w:line="240" w:lineRule="auto"/>
      <w:ind w:firstLine="100" w:firstLineChars="100"/>
    </w:pPr>
    <w:rPr>
      <w:rFonts w:ascii="Calibri" w:hAnsi="Calibri" w:eastAsia="宋?" w:cs="Calibri"/>
      <w:kern w:val="0"/>
      <w:sz w:val="21"/>
      <w:szCs w:val="21"/>
      <w:lang w:eastAsia="en-US"/>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bCs/>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Revision"/>
    <w:hidden/>
    <w:unhideWhenUsed/>
    <w:qFormat/>
    <w:uiPriority w:val="99"/>
    <w:rPr>
      <w:rFonts w:ascii="宋体" w:hAnsi="Times New Roman" w:eastAsia="宋体" w:cs="Times New Roman"/>
      <w:kern w:val="2"/>
      <w:sz w:val="28"/>
      <w:szCs w:val="28"/>
      <w:lang w:val="en-US" w:eastAsia="zh-CN" w:bidi="ar-SA"/>
    </w:rPr>
  </w:style>
  <w:style w:type="paragraph" w:customStyle="1" w:styleId="25">
    <w:name w:val="大连银行无格式"/>
    <w:basedOn w:val="26"/>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正文文本1"/>
    <w:basedOn w:val="1"/>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10890</Words>
  <Characters>11287</Characters>
  <Lines>274</Lines>
  <Paragraphs>295</Paragraphs>
  <TotalTime>1</TotalTime>
  <ScaleCrop>false</ScaleCrop>
  <LinksUpToDate>false</LinksUpToDate>
  <CharactersWithSpaces>11546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2025-06-13T13:13:00Z</dcterms:created>
  <dc:creator>董柳岑</dc:creator>
  <cp:lastModifiedBy>管雨</cp:lastModifiedBy>
  <dcterms:modified xsi:type="dcterms:W3CDTF">2025-11-25T06:58:27Z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F686121758AA403AA717D9FFCAD18593_13</vt:lpwstr>
  </property>
  <property fmtid="{D5CDD505-2E9C-101B-9397-08002B2CF9AE}" pid="4" name="KSOTemplateDocerSaveRecord">
    <vt:lpwstr>eyJoZGlkIjoiMTNiZDZkMTUzY2RhOGY4NjYwNWY1YTI1ZDE0ODczNmEiLCJ1c2VySWQiOiIxNDc1NjM3MzM1In0=</vt:lpwstr>
  </property>
</Properties>
</file>