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 w:val="left" w:pos="6120"/>
        </w:tabs>
        <w:wordWrap w:val="0"/>
        <w:ind w:left="-210" w:leftChars="-75" w:right="878" w:firstLine="480"/>
        <w:jc w:val="center"/>
        <w:rPr>
          <w:rFonts w:eastAsia="仿宋"/>
          <w:sz w:val="22"/>
          <w:szCs w:val="24"/>
          <w:highlight w:val="none"/>
        </w:rPr>
      </w:pPr>
      <w:r>
        <w:rPr>
          <w:rFonts w:eastAsia="仿宋"/>
          <w:sz w:val="22"/>
          <w:szCs w:val="24"/>
          <w:highlight w:val="none"/>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pPr>
        <w:pStyle w:val="9"/>
        <w:rPr>
          <w:sz w:val="24"/>
          <w:szCs w:val="20"/>
        </w:rPr>
      </w:pPr>
    </w:p>
    <w:p>
      <w:pPr>
        <w:pStyle w:val="25"/>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val="0"/>
          <w:sz w:val="44"/>
          <w:szCs w:val="32"/>
        </w:rPr>
      </w:pPr>
      <w:r>
        <w:rPr>
          <w:rFonts w:hint="eastAsia" w:ascii="方正小标宋简体" w:hAnsi="方正小标宋简体" w:eastAsia="方正小标宋简体" w:cs="方正小标宋简体"/>
          <w:b/>
          <w:bCs w:val="0"/>
          <w:sz w:val="44"/>
          <w:szCs w:val="32"/>
          <w:lang w:val="en-US" w:eastAsia="zh-CN"/>
        </w:rPr>
        <w:t>星光珠宝物权侵占法律专项</w:t>
      </w:r>
      <w:r>
        <w:rPr>
          <w:rFonts w:hint="eastAsia" w:ascii="方正小标宋简体" w:hAnsi="方正小标宋简体" w:eastAsia="方正小标宋简体" w:cs="方正小标宋简体"/>
          <w:b/>
          <w:bCs w:val="0"/>
          <w:sz w:val="44"/>
          <w:szCs w:val="32"/>
        </w:rPr>
        <w:t>服务</w:t>
      </w:r>
    </w:p>
    <w:p>
      <w:pPr>
        <w:pStyle w:val="25"/>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val="0"/>
          <w:color w:val="auto"/>
          <w:sz w:val="40"/>
          <w:szCs w:val="40"/>
          <w:lang w:val="en-US" w:eastAsia="zh-CN"/>
        </w:rPr>
      </w:pPr>
      <w:r>
        <w:rPr>
          <w:rFonts w:hint="eastAsia" w:ascii="方正小标宋简体" w:hAnsi="方正小标宋简体" w:eastAsia="方正小标宋简体" w:cs="方正小标宋简体"/>
          <w:b/>
          <w:bCs w:val="0"/>
          <w:color w:val="auto"/>
          <w:sz w:val="40"/>
          <w:szCs w:val="40"/>
          <w:lang w:val="en-US" w:eastAsia="zh-CN"/>
        </w:rPr>
        <w:t>项目</w:t>
      </w:r>
    </w:p>
    <w:p>
      <w:pPr>
        <w:pStyle w:val="25"/>
        <w:wordWrap w:val="0"/>
        <w:jc w:val="center"/>
        <w:rPr>
          <w:rFonts w:ascii="微软雅黑" w:hAnsi="微软雅黑" w:eastAsia="微软雅黑"/>
          <w:sz w:val="36"/>
          <w:szCs w:val="36"/>
          <w:highlight w:val="none"/>
          <w:lang w:eastAsia="zh-CN"/>
        </w:rPr>
      </w:pPr>
    </w:p>
    <w:p>
      <w:pPr>
        <w:pStyle w:val="25"/>
        <w:wordWrap w:val="0"/>
        <w:jc w:val="center"/>
        <w:rPr>
          <w:rFonts w:ascii="微软雅黑" w:hAnsi="微软雅黑" w:eastAsia="微软雅黑"/>
          <w:bCs/>
          <w:sz w:val="48"/>
          <w:szCs w:val="56"/>
          <w:highlight w:val="none"/>
          <w:lang w:eastAsia="zh-CN"/>
        </w:rPr>
      </w:pPr>
    </w:p>
    <w:p>
      <w:pPr>
        <w:pStyle w:val="25"/>
        <w:wordWrap w:val="0"/>
        <w:jc w:val="center"/>
        <w:rPr>
          <w:rFonts w:hint="eastAsia" w:ascii="宋体" w:hAnsi="宋体" w:eastAsia="宋体" w:cs="Times New Roman"/>
          <w:b/>
          <w:color w:val="auto"/>
          <w:kern w:val="2"/>
          <w:sz w:val="96"/>
          <w:szCs w:val="120"/>
          <w:highlight w:val="none"/>
          <w:lang w:val="en-US" w:eastAsia="zh-CN" w:bidi="ar-SA"/>
        </w:rPr>
      </w:pPr>
      <w:r>
        <w:rPr>
          <w:rFonts w:hint="eastAsia" w:ascii="宋体" w:hAnsi="宋体" w:eastAsia="宋体" w:cs="Times New Roman"/>
          <w:b/>
          <w:color w:val="auto"/>
          <w:kern w:val="2"/>
          <w:sz w:val="96"/>
          <w:szCs w:val="120"/>
          <w:highlight w:val="none"/>
          <w:lang w:val="en-US" w:eastAsia="zh-CN" w:bidi="ar-SA"/>
        </w:rPr>
        <w:t>招标文件</w:t>
      </w: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22"/>
      </w:pPr>
    </w:p>
    <w:p>
      <w:pPr>
        <w:wordWrap w:val="0"/>
        <w:jc w:val="center"/>
        <w:rPr>
          <w:rFonts w:ascii="微软雅黑" w:hAnsi="微软雅黑" w:eastAsia="微软雅黑"/>
          <w:sz w:val="36"/>
          <w:szCs w:val="32"/>
          <w:highlight w:val="none"/>
        </w:rPr>
      </w:pPr>
    </w:p>
    <w:p>
      <w:pPr>
        <w:pStyle w:val="9"/>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pStyle w:val="6"/>
        <w:rPr>
          <w:rFonts w:ascii="微软雅黑" w:hAnsi="微软雅黑" w:eastAsia="微软雅黑"/>
          <w:sz w:val="36"/>
          <w:szCs w:val="32"/>
          <w:highlight w:val="none"/>
        </w:rPr>
      </w:pPr>
    </w:p>
    <w:p>
      <w:pPr>
        <w:wordWrap w:val="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202</w:t>
      </w:r>
      <w:r>
        <w:rPr>
          <w:rFonts w:hint="eastAsia" w:hAnsi="宋体" w:cs="宋体"/>
          <w:sz w:val="24"/>
          <w:szCs w:val="28"/>
          <w:highlight w:val="none"/>
          <w:lang w:val="en-US" w:eastAsia="zh-CN"/>
        </w:rPr>
        <w:t>6</w:t>
      </w:r>
      <w:r>
        <w:rPr>
          <w:rFonts w:hint="eastAsia" w:ascii="宋体" w:hAnsi="宋体" w:eastAsia="宋体" w:cs="宋体"/>
          <w:sz w:val="24"/>
          <w:szCs w:val="28"/>
          <w:highlight w:val="none"/>
        </w:rPr>
        <w:t>年</w:t>
      </w: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rPr>
        <w:t>月</w:t>
      </w:r>
    </w:p>
    <w:p>
      <w:pPr>
        <w:wordWrap w:val="0"/>
        <w:jc w:val="both"/>
        <w:rPr>
          <w:rFonts w:ascii="微软雅黑" w:hAnsi="微软雅黑" w:eastAsia="微软雅黑" w:cs="Arial"/>
          <w:sz w:val="28"/>
          <w:szCs w:val="32"/>
          <w:highlight w:val="none"/>
        </w:rPr>
        <w:sectPr>
          <w:headerReference r:id="rId5" w:type="default"/>
          <w:footerReference r:id="rId6" w:type="default"/>
          <w:pgSz w:w="11906" w:h="16838"/>
          <w:pgMar w:top="1440" w:right="2906" w:bottom="1440" w:left="252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sdt>
      <w:sdtPr>
        <w:rPr>
          <w:rFonts w:ascii="宋体" w:hAnsi="宋体" w:eastAsia="宋体" w:cs="Times New Roman"/>
          <w:b/>
          <w:bCs/>
          <w:kern w:val="2"/>
          <w:sz w:val="32"/>
          <w:szCs w:val="44"/>
          <w:lang w:val="en-US" w:eastAsia="zh-CN" w:bidi="ar-SA"/>
        </w:rPr>
        <w:id w:val="147480316"/>
        <w15:color w:val="DBDBDB"/>
        <w:docPartObj>
          <w:docPartGallery w:val="Table of Contents"/>
          <w:docPartUnique/>
        </w:docPartObj>
      </w:sdtPr>
      <w:sdtEndPr>
        <w:rPr>
          <w:rFonts w:hint="eastAsia" w:ascii="宋体" w:hAnsi="Courier New" w:eastAsia="宋体" w:cs="Courier New"/>
          <w:b/>
          <w:bCs/>
          <w:kern w:val="2"/>
          <w:sz w:val="28"/>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4"/>
            </w:rPr>
          </w:pPr>
          <w:r>
            <w:rPr>
              <w:rFonts w:ascii="宋体" w:hAnsi="宋体" w:eastAsia="宋体"/>
              <w:b/>
              <w:bCs/>
              <w:sz w:val="32"/>
              <w:szCs w:val="44"/>
            </w:rPr>
            <w:t>目录</w:t>
          </w: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spacing w:before="0" w:beforeLines="0" w:after="0" w:afterLines="0" w:line="240" w:lineRule="auto"/>
            <w:ind w:left="0" w:leftChars="0" w:right="0" w:rightChars="0" w:firstLine="0" w:firstLineChars="0"/>
            <w:jc w:val="center"/>
            <w:rPr>
              <w:rFonts w:ascii="宋体" w:hAnsi="宋体" w:eastAsia="宋体"/>
              <w:b/>
              <w:bCs/>
              <w:sz w:val="32"/>
              <w:szCs w:val="44"/>
            </w:rPr>
          </w:pPr>
        </w:p>
        <w:p>
          <w:pPr>
            <w:pStyle w:val="12"/>
            <w:tabs>
              <w:tab w:val="right" w:leader="dot" w:pos="9242"/>
            </w:tabs>
          </w:pPr>
          <w:r>
            <w:rPr>
              <w:rFonts w:hint="eastAsia" w:ascii="仿宋" w:hAnsi="仿宋" w:eastAsia="仿宋" w:cs="仿宋"/>
              <w:b/>
              <w:bCs/>
              <w:lang w:eastAsia="zh-CN"/>
            </w:rPr>
            <w:fldChar w:fldCharType="begin"/>
          </w:r>
          <w:r>
            <w:rPr>
              <w:rFonts w:hint="eastAsia" w:ascii="仿宋" w:hAnsi="仿宋" w:eastAsia="仿宋" w:cs="仿宋"/>
              <w:b/>
              <w:bCs/>
              <w:lang w:eastAsia="zh-CN"/>
            </w:rPr>
            <w:instrText xml:space="preserve">TOC \o "1-2" \h \u </w:instrText>
          </w:r>
          <w:r>
            <w:rPr>
              <w:rFonts w:hint="eastAsia" w:ascii="仿宋" w:hAnsi="仿宋" w:eastAsia="仿宋" w:cs="仿宋"/>
              <w:b/>
              <w:bCs/>
              <w:lang w:eastAsia="zh-CN"/>
            </w:rPr>
            <w:fldChar w:fldCharType="separate"/>
          </w: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_Toc12442 </w:instrText>
          </w:r>
          <w:r>
            <w:rPr>
              <w:rFonts w:hint="eastAsia" w:ascii="仿宋" w:hAnsi="仿宋" w:eastAsia="仿宋" w:cs="仿宋"/>
              <w:bCs/>
              <w:lang w:eastAsia="zh-CN"/>
            </w:rPr>
            <w:fldChar w:fldCharType="separate"/>
          </w:r>
          <w:r>
            <w:rPr>
              <w:rFonts w:hint="eastAsia" w:ascii="方正小标宋简体" w:eastAsia="方正小标宋简体"/>
              <w:szCs w:val="28"/>
            </w:rPr>
            <w:t>第一部分</w:t>
          </w:r>
          <w:r>
            <w:rPr>
              <w:rFonts w:hint="eastAsia" w:ascii="方正小标宋简体" w:eastAsia="方正小标宋简体"/>
              <w:szCs w:val="28"/>
              <w:lang w:val="en-US" w:eastAsia="zh-CN"/>
            </w:rPr>
            <w:t xml:space="preserve"> 招标公告</w:t>
          </w:r>
          <w:r>
            <w:tab/>
          </w:r>
          <w:r>
            <w:fldChar w:fldCharType="begin"/>
          </w:r>
          <w:r>
            <w:instrText xml:space="preserve"> PAGEREF _Toc12442 \h </w:instrText>
          </w:r>
          <w:r>
            <w:fldChar w:fldCharType="separate"/>
          </w:r>
          <w:r>
            <w:t>2</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_Toc23759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第二部分 投标人</w:t>
          </w:r>
          <w:r>
            <w:rPr>
              <w:rFonts w:hint="eastAsia" w:ascii="方正小标宋简体" w:eastAsia="方正小标宋简体"/>
              <w:szCs w:val="28"/>
            </w:rPr>
            <w:t>须知</w:t>
          </w:r>
          <w:r>
            <w:tab/>
          </w:r>
          <w:r>
            <w:fldChar w:fldCharType="begin"/>
          </w:r>
          <w:r>
            <w:instrText xml:space="preserve"> PAGEREF _Toc23759 \h </w:instrText>
          </w:r>
          <w:r>
            <w:fldChar w:fldCharType="separate"/>
          </w:r>
          <w:r>
            <w:t>4</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_Toc12697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第三部分 评标办法</w:t>
          </w:r>
          <w:r>
            <w:tab/>
          </w:r>
          <w:r>
            <w:fldChar w:fldCharType="begin"/>
          </w:r>
          <w:r>
            <w:instrText xml:space="preserve"> PAGEREF _Toc12697 \h </w:instrText>
          </w:r>
          <w:r>
            <w:fldChar w:fldCharType="separate"/>
          </w:r>
          <w:r>
            <w:t>6</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_Toc32239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第四部分 项目需求</w:t>
          </w:r>
          <w:r>
            <w:tab/>
          </w:r>
          <w:r>
            <w:fldChar w:fldCharType="begin"/>
          </w:r>
          <w:r>
            <w:instrText xml:space="preserve"> PAGEREF _Toc32239 \h </w:instrText>
          </w:r>
          <w:r>
            <w:fldChar w:fldCharType="separate"/>
          </w:r>
          <w:r>
            <w:t>9</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_Toc29693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第五部分 投标文件装订顺序</w:t>
          </w:r>
          <w:r>
            <w:tab/>
          </w:r>
          <w:r>
            <w:fldChar w:fldCharType="begin"/>
          </w:r>
          <w:r>
            <w:instrText xml:space="preserve"> PAGEREF _Toc29693 \h </w:instrText>
          </w:r>
          <w:r>
            <w:fldChar w:fldCharType="separate"/>
          </w:r>
          <w:r>
            <w:t>13</w:t>
          </w:r>
          <w:r>
            <w:fldChar w:fldCharType="end"/>
          </w:r>
          <w:r>
            <w:rPr>
              <w:rFonts w:hint="eastAsia" w:ascii="仿宋" w:hAnsi="仿宋" w:eastAsia="仿宋" w:cs="仿宋"/>
              <w:bCs/>
              <w:lang w:eastAsia="zh-CN"/>
            </w:rPr>
            <w:fldChar w:fldCharType="end"/>
          </w:r>
        </w:p>
        <w:p>
          <w:pPr>
            <w:pStyle w:val="12"/>
            <w:tabs>
              <w:tab w:val="right" w:leader="dot" w:pos="9242"/>
            </w:tabs>
          </w:pPr>
          <w:r>
            <w:rPr>
              <w:rFonts w:hint="eastAsia" w:ascii="仿宋" w:hAnsi="仿宋" w:eastAsia="仿宋" w:cs="仿宋"/>
              <w:bCs/>
              <w:lang w:eastAsia="zh-CN"/>
            </w:rPr>
            <w:fldChar w:fldCharType="begin"/>
          </w:r>
          <w:r>
            <w:rPr>
              <w:rFonts w:hint="eastAsia" w:ascii="仿宋" w:hAnsi="仿宋" w:eastAsia="仿宋" w:cs="仿宋"/>
              <w:bCs/>
              <w:lang w:eastAsia="zh-CN"/>
            </w:rPr>
            <w:instrText xml:space="preserve"> HYPERLINK \l _Toc3858 </w:instrText>
          </w:r>
          <w:r>
            <w:rPr>
              <w:rFonts w:hint="eastAsia" w:ascii="仿宋" w:hAnsi="仿宋" w:eastAsia="仿宋" w:cs="仿宋"/>
              <w:bCs/>
              <w:lang w:eastAsia="zh-CN"/>
            </w:rPr>
            <w:fldChar w:fldCharType="separate"/>
          </w:r>
          <w:r>
            <w:rPr>
              <w:rFonts w:hint="eastAsia" w:ascii="方正小标宋简体" w:eastAsia="方正小标宋简体"/>
              <w:szCs w:val="28"/>
              <w:lang w:val="en-US" w:eastAsia="zh-CN"/>
            </w:rPr>
            <w:t>第六部分 相关文件格式</w:t>
          </w:r>
          <w:r>
            <w:tab/>
          </w:r>
          <w:r>
            <w:fldChar w:fldCharType="begin"/>
          </w:r>
          <w:r>
            <w:instrText xml:space="preserve"> PAGEREF _Toc3858 \h </w:instrText>
          </w:r>
          <w:r>
            <w:fldChar w:fldCharType="separate"/>
          </w:r>
          <w:r>
            <w:t>14</w:t>
          </w:r>
          <w:r>
            <w:fldChar w:fldCharType="end"/>
          </w:r>
          <w:r>
            <w:rPr>
              <w:rFonts w:hint="eastAsia" w:ascii="仿宋" w:hAnsi="仿宋" w:eastAsia="仿宋" w:cs="仿宋"/>
              <w:bCs/>
              <w:lang w:eastAsia="zh-CN"/>
            </w:rPr>
            <w:fldChar w:fldCharType="end"/>
          </w:r>
        </w:p>
        <w:p>
          <w:pPr>
            <w:pStyle w:val="9"/>
            <w:rPr>
              <w:rFonts w:hint="eastAsia"/>
              <w:lang w:eastAsia="zh-CN"/>
            </w:rPr>
          </w:pPr>
          <w:r>
            <w:rPr>
              <w:rFonts w:hint="eastAsia" w:ascii="仿宋" w:hAnsi="仿宋" w:eastAsia="仿宋" w:cs="仿宋"/>
              <w:bCs/>
              <w:lang w:eastAsia="zh-CN"/>
            </w:rPr>
            <w:fldChar w:fldCharType="end"/>
          </w:r>
        </w:p>
      </w:sdtContent>
    </w:sdt>
    <w:p>
      <w:pPr>
        <w:ind w:firstLine="1600" w:firstLineChars="500"/>
        <w:jc w:val="left"/>
        <w:rPr>
          <w:rFonts w:ascii="Times New Roman" w:eastAsia="仿宋_GB2312"/>
          <w:sz w:val="32"/>
          <w:szCs w:val="32"/>
        </w:rPr>
      </w:pPr>
    </w:p>
    <w:p>
      <w:pPr>
        <w:ind w:firstLine="1600" w:firstLineChars="500"/>
        <w:jc w:val="left"/>
        <w:rPr>
          <w:rFonts w:ascii="Times New Roman" w:eastAsia="仿宋_GB2312"/>
          <w:sz w:val="32"/>
          <w:szCs w:val="32"/>
        </w:rPr>
      </w:pPr>
    </w:p>
    <w:p>
      <w:pPr>
        <w:pStyle w:val="9"/>
        <w:rPr>
          <w:rFonts w:ascii="Times New Roman" w:eastAsia="仿宋_GB2312"/>
          <w:sz w:val="32"/>
          <w:szCs w:val="32"/>
        </w:rPr>
      </w:pPr>
    </w:p>
    <w:p>
      <w:pPr>
        <w:pStyle w:val="6"/>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pStyle w:val="22"/>
        <w:rPr>
          <w:rFonts w:ascii="Times New Roman" w:eastAsia="仿宋_GB2312"/>
          <w:sz w:val="32"/>
          <w:szCs w:val="32"/>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ind w:firstLine="1400" w:firstLineChars="500"/>
        <w:jc w:val="left"/>
        <w:rPr>
          <w:rFonts w:ascii="Times New Roman" w:eastAsia="仿宋_GB2312"/>
          <w:sz w:val="28"/>
          <w:szCs w:val="28"/>
        </w:rPr>
      </w:pPr>
    </w:p>
    <w:p>
      <w:pPr>
        <w:jc w:val="left"/>
        <w:rPr>
          <w:rFonts w:ascii="Times New Roman" w:eastAsia="仿宋_GB2312"/>
          <w:sz w:val="28"/>
          <w:szCs w:val="28"/>
        </w:rPr>
      </w:pPr>
    </w:p>
    <w:p>
      <w:pPr>
        <w:pStyle w:val="23"/>
        <w:ind w:firstLine="0" w:firstLineChars="0"/>
        <w:jc w:val="center"/>
        <w:outlineLvl w:val="0"/>
        <w:rPr>
          <w:rFonts w:hint="eastAsia" w:ascii="方正小标宋简体" w:eastAsia="方正小标宋简体"/>
          <w:sz w:val="32"/>
          <w:szCs w:val="32"/>
        </w:rPr>
        <w:sectPr>
          <w:headerReference r:id="rId7" w:type="default"/>
          <w:footerReference r:id="rId8" w:type="default"/>
          <w:pgSz w:w="11907" w:h="16840"/>
          <w:pgMar w:top="1418" w:right="1304" w:bottom="1361" w:left="1361" w:header="794" w:footer="794" w:gutter="0"/>
          <w:pgBorders>
            <w:top w:val="none" w:sz="0" w:space="0"/>
            <w:left w:val="none" w:sz="0" w:space="0"/>
            <w:bottom w:val="none" w:sz="0" w:space="0"/>
            <w:right w:val="none" w:sz="0" w:space="0"/>
          </w:pgBorders>
          <w:pgNumType w:fmt="decimal" w:start="1"/>
          <w:cols w:space="720" w:num="1"/>
          <w:docGrid w:linePitch="285" w:charSpace="0"/>
        </w:sectPr>
      </w:pPr>
    </w:p>
    <w:p>
      <w:pPr>
        <w:pStyle w:val="23"/>
        <w:ind w:firstLine="0" w:firstLineChars="0"/>
        <w:jc w:val="center"/>
        <w:outlineLvl w:val="0"/>
        <w:rPr>
          <w:rFonts w:hint="eastAsia" w:ascii="Times New Roman" w:eastAsia="仿宋_GB2312"/>
          <w:sz w:val="24"/>
          <w:szCs w:val="24"/>
          <w:lang w:eastAsia="zh-CN"/>
        </w:rPr>
      </w:pPr>
      <w:bookmarkStart w:id="0" w:name="_Toc12442"/>
      <w:r>
        <w:rPr>
          <w:rFonts w:hint="eastAsia" w:ascii="方正小标宋简体" w:eastAsia="方正小标宋简体"/>
          <w:sz w:val="28"/>
          <w:szCs w:val="28"/>
        </w:rPr>
        <w:t>第一部分</w:t>
      </w:r>
      <w:r>
        <w:rPr>
          <w:rFonts w:hint="eastAsia" w:ascii="方正小标宋简体" w:eastAsia="方正小标宋简体"/>
          <w:sz w:val="28"/>
          <w:szCs w:val="28"/>
          <w:lang w:val="en-US" w:eastAsia="zh-CN"/>
        </w:rPr>
        <w:t xml:space="preserve"> 招标公告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eastAsia="zh-CN"/>
        </w:rPr>
        <w:t>安徽新安银行股份有限公司</w:t>
      </w:r>
      <w:r>
        <w:rPr>
          <w:rFonts w:hint="eastAsia" w:asciiTheme="minorEastAsia" w:hAnsiTheme="minorEastAsia" w:eastAsiaTheme="minorEastAsia" w:cstheme="minorEastAsia"/>
          <w:sz w:val="21"/>
          <w:szCs w:val="21"/>
          <w:u w:val="none"/>
        </w:rPr>
        <w:t>因业务需要，现对“星光珠宝物权侵占法律专项服务项目”进行</w:t>
      </w:r>
      <w:r>
        <w:rPr>
          <w:rFonts w:hint="eastAsia" w:asciiTheme="minorEastAsia" w:hAnsiTheme="minorEastAsia" w:eastAsiaTheme="minorEastAsia" w:cstheme="minorEastAsia"/>
          <w:sz w:val="21"/>
          <w:szCs w:val="21"/>
          <w:u w:val="none"/>
          <w:lang w:eastAsia="zh-CN"/>
        </w:rPr>
        <w:t>公开招标</w:t>
      </w:r>
      <w:r>
        <w:rPr>
          <w:rFonts w:hint="eastAsia" w:asciiTheme="minorEastAsia" w:hAnsiTheme="minorEastAsia" w:eastAsiaTheme="minorEastAsia" w:cstheme="minorEastAsia"/>
          <w:sz w:val="21"/>
          <w:szCs w:val="21"/>
          <w:u w:val="none"/>
        </w:rPr>
        <w:t>，</w:t>
      </w:r>
      <w:r>
        <w:rPr>
          <w:rFonts w:hint="eastAsia" w:asciiTheme="minorEastAsia" w:hAnsiTheme="minorEastAsia" w:eastAsiaTheme="minorEastAsia" w:cstheme="minorEastAsia"/>
          <w:color w:val="auto"/>
          <w:kern w:val="0"/>
          <w:sz w:val="21"/>
          <w:szCs w:val="21"/>
          <w:highlight w:val="none"/>
          <w:lang w:val="en-US" w:eastAsia="zh-CN" w:bidi="ar-SA"/>
        </w:rPr>
        <w:t>欢迎</w:t>
      </w:r>
      <w:r>
        <w:rPr>
          <w:rFonts w:hint="eastAsia" w:asciiTheme="minorEastAsia" w:hAnsiTheme="minorEastAsia" w:eastAsiaTheme="minorEastAsia" w:cstheme="minorEastAsia"/>
          <w:sz w:val="21"/>
          <w:szCs w:val="21"/>
          <w:u w:val="none"/>
        </w:rPr>
        <w:t>贵司参加投标。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项目名称及内容：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none"/>
        </w:rPr>
        <w:t>招标人：安徽新安银行股份有限公司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2、</w:t>
      </w:r>
      <w:r>
        <w:rPr>
          <w:rFonts w:hint="eastAsia" w:asciiTheme="minorEastAsia" w:hAnsiTheme="minorEastAsia" w:eastAsiaTheme="minorEastAsia" w:cstheme="minorEastAsia"/>
          <w:sz w:val="21"/>
          <w:szCs w:val="21"/>
          <w:u w:val="none"/>
        </w:rPr>
        <w:t>项目名称：星光珠宝物权侵占法律专项服务项目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3、招标方式：公开招标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4、项目预算：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highlight w:val="none"/>
          <w:u w:val="none"/>
        </w:rPr>
        <w:t>物权侵占</w:t>
      </w:r>
      <w:r>
        <w:rPr>
          <w:rFonts w:hint="eastAsia" w:asciiTheme="minorEastAsia" w:hAnsiTheme="minorEastAsia" w:eastAsiaTheme="minorEastAsia" w:cstheme="minorEastAsia"/>
          <w:sz w:val="21"/>
          <w:szCs w:val="21"/>
          <w:highlight w:val="none"/>
          <w:u w:val="none"/>
          <w:lang w:val="en-US" w:eastAsia="zh-CN"/>
        </w:rPr>
        <w:t>主案件预算不超过10万元（不含）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（2）其他与本案有关纠纷案件每件不超过5万元（含），累计不超过20万元（含）。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（3）总预算不超过30万元（不含）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5、项目内容：本项目为</w:t>
      </w:r>
      <w:r>
        <w:rPr>
          <w:rFonts w:hint="eastAsia" w:asciiTheme="minorEastAsia" w:hAnsiTheme="minorEastAsia" w:eastAsiaTheme="minorEastAsia" w:cstheme="minorEastAsia"/>
          <w:sz w:val="21"/>
          <w:szCs w:val="21"/>
          <w:u w:val="none"/>
          <w:lang w:eastAsia="zh-CN"/>
        </w:rPr>
        <w:t>安徽新安银行</w:t>
      </w:r>
      <w:r>
        <w:rPr>
          <w:rFonts w:hint="eastAsia" w:asciiTheme="minorEastAsia" w:hAnsiTheme="minorEastAsia" w:eastAsiaTheme="minorEastAsia" w:cstheme="minorEastAsia"/>
          <w:sz w:val="21"/>
          <w:szCs w:val="21"/>
          <w:u w:val="none"/>
        </w:rPr>
        <w:t>星光珠宝物权侵占法律专项服务项目</w:t>
      </w:r>
      <w:r>
        <w:rPr>
          <w:rFonts w:hint="eastAsia" w:asciiTheme="minorEastAsia" w:hAnsiTheme="minorEastAsia" w:eastAsiaTheme="minorEastAsia" w:cstheme="minorEastAsia"/>
          <w:sz w:val="21"/>
          <w:szCs w:val="21"/>
          <w:u w:val="none"/>
          <w:lang w:val="en-US" w:eastAsia="zh-CN"/>
        </w:rPr>
        <w:t>，具体详见招标文件。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6、资金来源：自筹资金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u w:val="none"/>
          <w:lang w:val="en-US" w:eastAsia="zh-CN"/>
        </w:rPr>
        <w:t>7、资格审查方式：资格预审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人资格要求：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1、具备司法行政部门颁发的律师事务所执业许可证，并已办理有效的年审手续，经年度考核合格（如因执业许可证正在年审或换证中，导致相关考核记录无法判断有效性的，须提供官方证明材料或出具情况说明函并加盖律所公章）</w:t>
      </w:r>
      <w:r>
        <w:rPr>
          <w:rFonts w:hint="eastAsia" w:asciiTheme="minorEastAsia" w:hAnsiTheme="minorEastAsia" w:eastAsiaTheme="minorEastAsia" w:cstheme="minorEastAsia"/>
          <w:sz w:val="21"/>
          <w:szCs w:val="21"/>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2、投标人须提供《供应商廉洁承诺书》并加盖公章。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none"/>
        </w:rPr>
        <w:t>不接受联合体参加，选中单位不得转包或分包，提供承诺书，格式自拟</w:t>
      </w:r>
      <w:r>
        <w:rPr>
          <w:rFonts w:hint="eastAsia" w:asciiTheme="minorEastAsia" w:hAnsiTheme="minorEastAsia" w:eastAsiaTheme="minorEastAsia" w:cstheme="minorEastAsia"/>
          <w:sz w:val="21"/>
          <w:szCs w:val="21"/>
          <w:u w:val="none"/>
          <w:lang w:val="en-US" w:eastAsia="zh-CN"/>
        </w:rPr>
        <w:t>并加盖公章</w:t>
      </w:r>
      <w:r>
        <w:rPr>
          <w:rFonts w:hint="eastAsia" w:asciiTheme="minorEastAsia" w:hAnsiTheme="minorEastAsia" w:eastAsiaTheme="minorEastAsia" w:cstheme="minorEastAsia"/>
          <w:sz w:val="21"/>
          <w:szCs w:val="21"/>
          <w:u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报名方式及资格审查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投标人</w:t>
      </w:r>
      <w:r>
        <w:rPr>
          <w:rFonts w:hint="eastAsia" w:asciiTheme="minorEastAsia" w:hAnsiTheme="minorEastAsia" w:eastAsiaTheme="minorEastAsia" w:cstheme="minorEastAsia"/>
          <w:sz w:val="21"/>
          <w:szCs w:val="21"/>
          <w:u w:val="none"/>
        </w:rPr>
        <w:t>将</w:t>
      </w:r>
      <w:r>
        <w:rPr>
          <w:rFonts w:hint="eastAsia" w:asciiTheme="minorEastAsia" w:hAnsiTheme="minorEastAsia" w:eastAsiaTheme="minorEastAsia" w:cstheme="minorEastAsia"/>
          <w:sz w:val="21"/>
          <w:szCs w:val="21"/>
          <w:u w:val="none"/>
          <w:lang w:val="en-US" w:eastAsia="zh-CN"/>
        </w:rPr>
        <w:t>报名材料（</w:t>
      </w: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人资格要求</w:t>
      </w:r>
      <w:r>
        <w:rPr>
          <w:rFonts w:hint="eastAsia" w:asciiTheme="minorEastAsia" w:hAnsiTheme="minorEastAsia" w:eastAsiaTheme="minorEastAsia" w:cstheme="minorEastAsia"/>
          <w:sz w:val="21"/>
          <w:szCs w:val="21"/>
          <w:u w:val="none"/>
          <w:lang w:val="en-US" w:eastAsia="zh-CN"/>
        </w:rPr>
        <w:t>部分）</w:t>
      </w:r>
      <w:r>
        <w:rPr>
          <w:rFonts w:hint="eastAsia" w:asciiTheme="minorEastAsia" w:hAnsiTheme="minorEastAsia" w:eastAsiaTheme="minorEastAsia" w:cstheme="minorEastAsia"/>
          <w:sz w:val="21"/>
          <w:szCs w:val="21"/>
          <w:u w:val="none"/>
        </w:rPr>
        <w:t>于本公告挂网日起</w:t>
      </w: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none"/>
        </w:rPr>
        <w:t>个工作日内发送至新安银行邮箱</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rPr>
        <w:fldChar w:fldCharType="begin"/>
      </w:r>
      <w:r>
        <w:rPr>
          <w:rFonts w:hint="eastAsia" w:asciiTheme="minorEastAsia" w:hAnsiTheme="minorEastAsia" w:eastAsiaTheme="minorEastAsia" w:cstheme="minorEastAsia"/>
          <w:sz w:val="21"/>
          <w:szCs w:val="21"/>
          <w:highlight w:val="none"/>
          <w:u w:val="none"/>
        </w:rPr>
        <w:instrText xml:space="preserve"> HYPERLINK "mailto:ztb@xa-bank.com" </w:instrText>
      </w:r>
      <w:r>
        <w:rPr>
          <w:rFonts w:hint="eastAsia" w:asciiTheme="minorEastAsia" w:hAnsiTheme="minorEastAsia" w:eastAsiaTheme="minorEastAsia" w:cstheme="minorEastAsia"/>
          <w:sz w:val="21"/>
          <w:szCs w:val="21"/>
          <w:highlight w:val="none"/>
          <w:u w:val="none"/>
        </w:rPr>
        <w:fldChar w:fldCharType="separate"/>
      </w:r>
      <w:r>
        <w:rPr>
          <w:rFonts w:hint="eastAsia" w:asciiTheme="minorEastAsia" w:hAnsiTheme="minorEastAsia" w:eastAsiaTheme="minorEastAsia" w:cstheme="minorEastAsia"/>
          <w:sz w:val="21"/>
          <w:szCs w:val="21"/>
          <w:highlight w:val="none"/>
          <w:u w:val="none"/>
        </w:rPr>
        <w:t>ztb@xa-bank.com</w:t>
      </w:r>
      <w:r>
        <w:rPr>
          <w:rFonts w:hint="eastAsia" w:asciiTheme="minorEastAsia" w:hAnsiTheme="minorEastAsia" w:eastAsiaTheme="minorEastAsia" w:cstheme="minorEastAsia"/>
          <w:sz w:val="21"/>
          <w:szCs w:val="21"/>
          <w:highlight w:val="none"/>
          <w:u w:val="none"/>
        </w:rPr>
        <w:fldChar w:fldCharType="end"/>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u w:val="none"/>
        </w:rPr>
        <w:t>待行方资格审查通过后，通知单位参加</w:t>
      </w:r>
      <w:r>
        <w:rPr>
          <w:rFonts w:hint="eastAsia" w:asciiTheme="minorEastAsia" w:hAnsiTheme="minorEastAsia" w:eastAsiaTheme="minorEastAsia" w:cstheme="minorEastAsia"/>
          <w:sz w:val="21"/>
          <w:szCs w:val="21"/>
          <w:u w:val="none"/>
          <w:lang w:val="en-US" w:eastAsia="zh-CN"/>
        </w:rPr>
        <w:t>投标</w:t>
      </w:r>
      <w:r>
        <w:rPr>
          <w:rFonts w:hint="eastAsia" w:asciiTheme="minorEastAsia" w:hAnsiTheme="minorEastAsia" w:eastAsiaTheme="minorEastAsia" w:cstheme="minorEastAsia"/>
          <w:sz w:val="21"/>
          <w:szCs w:val="21"/>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投标人</w:t>
      </w:r>
      <w:r>
        <w:rPr>
          <w:rFonts w:hint="eastAsia" w:asciiTheme="minorEastAsia" w:hAnsiTheme="minorEastAsia" w:eastAsiaTheme="minorEastAsia" w:cstheme="minorEastAsia"/>
          <w:sz w:val="21"/>
          <w:szCs w:val="21"/>
          <w:highlight w:val="none"/>
          <w:u w:val="none"/>
        </w:rPr>
        <w:t>应当制作</w:t>
      </w:r>
      <w:r>
        <w:rPr>
          <w:rFonts w:hint="eastAsia" w:asciiTheme="minorEastAsia" w:hAnsiTheme="minorEastAsia" w:eastAsiaTheme="minorEastAsia" w:cstheme="minorEastAsia"/>
          <w:sz w:val="21"/>
          <w:szCs w:val="21"/>
          <w:highlight w:val="none"/>
          <w:u w:val="none"/>
          <w:lang w:val="en-US" w:eastAsia="zh-CN"/>
        </w:rPr>
        <w:t>纸质投标</w:t>
      </w:r>
      <w:r>
        <w:rPr>
          <w:rFonts w:hint="eastAsia" w:asciiTheme="minorEastAsia" w:hAnsiTheme="minorEastAsia" w:eastAsiaTheme="minorEastAsia" w:cstheme="minorEastAsia"/>
          <w:sz w:val="21"/>
          <w:szCs w:val="21"/>
          <w:highlight w:val="none"/>
          <w:u w:val="none"/>
        </w:rPr>
        <w:t>文件。内容包括但不限于</w:t>
      </w:r>
      <w:r>
        <w:rPr>
          <w:rFonts w:hint="eastAsia" w:asciiTheme="minorEastAsia" w:hAnsiTheme="minorEastAsia" w:eastAsiaTheme="minorEastAsia" w:cstheme="minorEastAsia"/>
          <w:sz w:val="21"/>
          <w:szCs w:val="21"/>
          <w:highlight w:val="none"/>
          <w:u w:val="none"/>
          <w:lang w:val="en-US" w:eastAsia="zh-CN"/>
        </w:rPr>
        <w:t>律所</w:t>
      </w:r>
      <w:r>
        <w:rPr>
          <w:rFonts w:hint="eastAsia" w:asciiTheme="minorEastAsia" w:hAnsiTheme="minorEastAsia" w:eastAsiaTheme="minorEastAsia" w:cstheme="minorEastAsia"/>
          <w:sz w:val="21"/>
          <w:szCs w:val="21"/>
          <w:highlight w:val="none"/>
          <w:u w:val="none"/>
        </w:rPr>
        <w:t>简介、优势、以往的类似案例、其他相关材料等。</w:t>
      </w:r>
      <w:r>
        <w:rPr>
          <w:rFonts w:hint="eastAsia" w:asciiTheme="minorEastAsia" w:hAnsiTheme="minorEastAsia" w:eastAsiaTheme="minorEastAsia" w:cstheme="minorEastAsia"/>
          <w:sz w:val="21"/>
          <w:szCs w:val="21"/>
          <w:highlight w:val="none"/>
          <w:u w:val="none"/>
          <w:lang w:val="en-US" w:eastAsia="zh-CN"/>
        </w:rPr>
        <w:t>投标</w:t>
      </w:r>
      <w:r>
        <w:rPr>
          <w:rFonts w:hint="eastAsia" w:asciiTheme="minorEastAsia" w:hAnsiTheme="minorEastAsia" w:eastAsiaTheme="minorEastAsia" w:cstheme="minorEastAsia"/>
          <w:sz w:val="21"/>
          <w:szCs w:val="21"/>
          <w:highlight w:val="none"/>
          <w:u w:val="none"/>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Theme="minorEastAsia" w:hAnsiTheme="minorEastAsia" w:eastAsiaTheme="minorEastAsia" w:cstheme="minorEastAsia"/>
          <w:sz w:val="21"/>
          <w:szCs w:val="21"/>
          <w:highlight w:val="none"/>
          <w:u w:val="none"/>
          <w:lang w:val="en-US" w:eastAsia="zh-CN"/>
        </w:rPr>
        <w:t>投标</w:t>
      </w:r>
      <w:r>
        <w:rPr>
          <w:rFonts w:hint="eastAsia" w:asciiTheme="minorEastAsia" w:hAnsiTheme="minorEastAsia" w:eastAsiaTheme="minorEastAsia" w:cstheme="minorEastAsia"/>
          <w:sz w:val="21"/>
          <w:szCs w:val="21"/>
          <w:highlight w:val="none"/>
          <w:u w:val="none"/>
        </w:rPr>
        <w:t>文件送交安徽新安银行三楼前台</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不接受电子投标文件</w:t>
      </w:r>
      <w:r>
        <w:rPr>
          <w:rFonts w:hint="eastAsia" w:asciiTheme="minorEastAsia" w:hAnsiTheme="minorEastAsia" w:eastAsiaTheme="minorEastAsia" w:cstheme="minorEastAsia"/>
          <w:sz w:val="21"/>
          <w:szCs w:val="21"/>
          <w:highlight w:val="none"/>
          <w:u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日期和地点：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招标</w:t>
      </w:r>
      <w:r>
        <w:rPr>
          <w:rFonts w:hint="eastAsia" w:asciiTheme="minorEastAsia" w:hAnsiTheme="minorEastAsia" w:eastAsiaTheme="minorEastAsia" w:cstheme="minorEastAsia"/>
          <w:sz w:val="21"/>
          <w:szCs w:val="21"/>
          <w:highlight w:val="none"/>
          <w:u w:val="none"/>
        </w:rPr>
        <w:t>日期：具体时间以行方最后通知为准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招标</w:t>
      </w:r>
      <w:r>
        <w:rPr>
          <w:rFonts w:hint="eastAsia" w:asciiTheme="minorEastAsia" w:hAnsiTheme="minorEastAsia" w:eastAsiaTheme="minorEastAsia" w:cstheme="minorEastAsia"/>
          <w:sz w:val="21"/>
          <w:szCs w:val="21"/>
          <w:u w:val="none"/>
        </w:rPr>
        <w:t>地点：安徽新安银行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1"/>
          <w:szCs w:val="21"/>
          <w:u w:val="none"/>
          <w:lang w:val="en-US" w:eastAsia="zh-CN"/>
        </w:rPr>
        <w:t>见招标文件。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eastAsia="zh-CN"/>
        </w:rPr>
        <w:t>招标人</w:t>
      </w:r>
      <w:r>
        <w:rPr>
          <w:rFonts w:hint="eastAsia" w:asciiTheme="minorEastAsia" w:hAnsiTheme="minorEastAsia" w:eastAsiaTheme="minorEastAsia" w:cstheme="minorEastAsia"/>
          <w:sz w:val="21"/>
          <w:szCs w:val="21"/>
          <w:u w:val="none"/>
        </w:rPr>
        <w:t>：安徽新安银行股份有限公司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招标</w:t>
      </w:r>
      <w:r>
        <w:rPr>
          <w:rFonts w:hint="eastAsia" w:asciiTheme="minorEastAsia" w:hAnsiTheme="minorEastAsia" w:eastAsiaTheme="minorEastAsia" w:cstheme="minorEastAsia"/>
          <w:sz w:val="21"/>
          <w:szCs w:val="21"/>
          <w:u w:val="none"/>
        </w:rPr>
        <w:t>联系人：管雨（0551-691259</w:t>
      </w:r>
      <w:r>
        <w:rPr>
          <w:rFonts w:hint="eastAsia" w:asciiTheme="minorEastAsia" w:hAnsiTheme="minorEastAsia" w:eastAsiaTheme="minorEastAsia" w:cstheme="minorEastAsia"/>
          <w:sz w:val="21"/>
          <w:szCs w:val="21"/>
          <w:u w:val="none"/>
          <w:lang w:val="en-US" w:eastAsia="zh-CN"/>
        </w:rPr>
        <w:t>26</w:t>
      </w:r>
      <w:r>
        <w:rPr>
          <w:rFonts w:hint="eastAsia" w:asciiTheme="minorEastAsia" w:hAnsiTheme="minorEastAsia" w:eastAsiaTheme="minorEastAsia" w:cstheme="minorEastAsia"/>
          <w:sz w:val="21"/>
          <w:szCs w:val="21"/>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邮箱：ztb@xa-bank.com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招标</w:t>
      </w:r>
      <w:r>
        <w:rPr>
          <w:rFonts w:hint="eastAsia" w:asciiTheme="minorEastAsia" w:hAnsiTheme="minorEastAsia" w:eastAsiaTheme="minorEastAsia" w:cstheme="minorEastAsia"/>
          <w:sz w:val="21"/>
          <w:szCs w:val="21"/>
          <w:u w:val="none"/>
        </w:rPr>
        <w:t>监察电话：周敏（0551-69125983）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lang w:val="en-US" w:eastAsia="zh-CN"/>
        </w:rPr>
        <w:t>招标</w:t>
      </w:r>
      <w:r>
        <w:rPr>
          <w:rFonts w:hint="eastAsia" w:asciiTheme="minorEastAsia" w:hAnsiTheme="minorEastAsia" w:eastAsiaTheme="minorEastAsia" w:cstheme="minorEastAsia"/>
          <w:sz w:val="21"/>
          <w:szCs w:val="21"/>
          <w:u w:val="none"/>
        </w:rPr>
        <w:t>监察邮箱：zhoumin@xa-bank.com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none"/>
        </w:rPr>
        <w:t>地址：安徽省合肥市高新区创新大道2800号安徽新安银行</w:t>
      </w:r>
    </w:p>
    <w:p>
      <w:pPr>
        <w:rPr>
          <w:rFonts w:ascii="Times New Roman" w:eastAsia="仿宋_GB2312"/>
          <w:sz w:val="24"/>
          <w:szCs w:val="24"/>
          <w:u w:val="single"/>
        </w:rPr>
      </w:pPr>
      <w:r>
        <w:rPr>
          <w:rFonts w:ascii="Times New Roman" w:eastAsia="仿宋_GB2312"/>
          <w:sz w:val="24"/>
          <w:szCs w:val="24"/>
          <w:u w:val="single"/>
        </w:rPr>
        <w:br w:type="page"/>
      </w:r>
    </w:p>
    <w:p>
      <w:pPr>
        <w:pStyle w:val="23"/>
        <w:ind w:firstLine="0" w:firstLineChars="0"/>
        <w:jc w:val="center"/>
        <w:outlineLvl w:val="0"/>
        <w:rPr>
          <w:rFonts w:hint="eastAsia" w:ascii="方正小标宋简体" w:eastAsia="方正小标宋简体"/>
          <w:sz w:val="28"/>
          <w:szCs w:val="28"/>
        </w:rPr>
      </w:pPr>
      <w:bookmarkStart w:id="1" w:name="_Toc23759"/>
      <w:r>
        <w:rPr>
          <w:rFonts w:hint="eastAsia" w:ascii="方正小标宋简体" w:eastAsia="方正小标宋简体"/>
          <w:sz w:val="28"/>
          <w:szCs w:val="28"/>
          <w:lang w:val="en-US" w:eastAsia="zh-CN"/>
        </w:rPr>
        <w:t>第二部分 投标人</w:t>
      </w:r>
      <w:r>
        <w:rPr>
          <w:rFonts w:hint="eastAsia" w:ascii="方正小标宋简体" w:eastAsia="方正小标宋简体"/>
          <w:sz w:val="28"/>
          <w:szCs w:val="28"/>
        </w:rPr>
        <w:t>须知</w:t>
      </w:r>
      <w:bookmarkEnd w:id="1"/>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一、总则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（一）适用范围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本文件为安徽</w:t>
      </w:r>
      <w:r>
        <w:rPr>
          <w:rFonts w:hint="default" w:ascii="宋体" w:hAnsi="宋体" w:eastAsia="宋体" w:cs="Times New Roman"/>
          <w:color w:val="auto"/>
          <w:kern w:val="0"/>
          <w:sz w:val="21"/>
          <w:szCs w:val="21"/>
          <w:highlight w:val="none"/>
          <w:lang w:val="en-US" w:eastAsia="zh-CN" w:bidi="ar-SA"/>
        </w:rPr>
        <w:t>新安银行股份有限公司</w:t>
      </w:r>
      <w:r>
        <w:rPr>
          <w:rFonts w:hint="eastAsia" w:ascii="宋体" w:hAnsi="宋体" w:eastAsia="宋体" w:cs="Times New Roman"/>
          <w:color w:val="auto"/>
          <w:kern w:val="0"/>
          <w:sz w:val="21"/>
          <w:szCs w:val="21"/>
          <w:highlight w:val="none"/>
          <w:lang w:val="en-US" w:eastAsia="zh-CN" w:bidi="ar-SA"/>
        </w:rPr>
        <w:t>（以下简称"招标人"或“新安银行”）对星光珠宝</w:t>
      </w:r>
      <w:r>
        <w:rPr>
          <w:rFonts w:hint="eastAsia" w:asciiTheme="minorEastAsia" w:hAnsiTheme="minorEastAsia" w:eastAsiaTheme="minorEastAsia" w:cstheme="minorEastAsia"/>
          <w:sz w:val="21"/>
          <w:szCs w:val="21"/>
          <w:u w:val="none"/>
        </w:rPr>
        <w:t>物权侵占</w:t>
      </w:r>
      <w:r>
        <w:rPr>
          <w:rFonts w:hint="eastAsia" w:ascii="宋体" w:hAnsi="宋体" w:eastAsia="宋体" w:cs="Times New Roman"/>
          <w:color w:val="auto"/>
          <w:kern w:val="0"/>
          <w:sz w:val="21"/>
          <w:szCs w:val="21"/>
          <w:highlight w:val="none"/>
          <w:lang w:val="en-US" w:eastAsia="zh-CN" w:bidi="ar-SA"/>
        </w:rPr>
        <w:t>法律专项服务项目供应商提出的招标需求书，将作为方案、商务谈判以及合同签定的基础。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default" w:ascii="宋体" w:hAnsi="宋体" w:eastAsia="宋体" w:cs="Times New Roman"/>
          <w:color w:val="auto"/>
          <w:kern w:val="0"/>
          <w:sz w:val="21"/>
          <w:szCs w:val="21"/>
          <w:highlight w:val="none"/>
          <w:lang w:val="en-US" w:eastAsia="zh-CN" w:bidi="ar-SA"/>
        </w:rPr>
        <w:t>（二）定义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1.招标人名称：安徽新安银行股份有限公司（以下简称“我行”）。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2.招标文件：新安银行向拟参加投标的公司所提供的文件。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3.投标文件：参加投标的公司向新安银行递交的为响应本项目招标文件内容而编制的文件。</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CN" w:bidi="ar-SA"/>
        </w:rPr>
        <w:t>招标</w:t>
      </w:r>
      <w:r>
        <w:rPr>
          <w:rFonts w:hint="default" w:ascii="宋体" w:hAnsi="宋体" w:eastAsia="宋体" w:cs="Times New Roman"/>
          <w:b/>
          <w:color w:val="auto"/>
          <w:kern w:val="0"/>
          <w:sz w:val="21"/>
          <w:szCs w:val="21"/>
          <w:highlight w:val="none"/>
          <w:lang w:val="en-US" w:eastAsia="zh-CN" w:bidi="ar-SA"/>
        </w:rPr>
        <w:t>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（一）招标文件用以阐明所需服务内容、采购程序及评定中选单位的标准方法等事项。招标文件包括招标公告、投标人须知、评标办法、项目需求及投标文件格式及装订顺序等内容。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（二）招标文件的修改与补充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在提交投标文件截止时间2个工作日前，招标人有权修改或补充已发出的招标文件，但需以书面或电子邮件形式将招标文件的修改或补充内容通知所有</w:t>
      </w:r>
      <w:r>
        <w:rPr>
          <w:rFonts w:hint="eastAsia" w:hAnsi="宋体" w:cs="Times New Roman"/>
          <w:color w:val="auto"/>
          <w:kern w:val="0"/>
          <w:sz w:val="21"/>
          <w:szCs w:val="21"/>
          <w:highlight w:val="none"/>
          <w:lang w:val="en-US" w:eastAsia="zh-CN" w:bidi="ar-SA"/>
        </w:rPr>
        <w:t>递交</w:t>
      </w:r>
      <w:r>
        <w:rPr>
          <w:rFonts w:hint="eastAsia" w:asciiTheme="minorEastAsia" w:hAnsiTheme="minorEastAsia" w:eastAsiaTheme="minorEastAsia" w:cstheme="minorEastAsia"/>
          <w:sz w:val="21"/>
          <w:szCs w:val="21"/>
          <w:u w:val="none"/>
          <w:lang w:val="en-US" w:eastAsia="zh-CN"/>
        </w:rPr>
        <w:t>报名材料</w:t>
      </w:r>
      <w:r>
        <w:rPr>
          <w:rFonts w:hint="eastAsia" w:ascii="宋体" w:hAnsi="宋体" w:eastAsia="宋体" w:cs="Times New Roman"/>
          <w:color w:val="auto"/>
          <w:kern w:val="0"/>
          <w:sz w:val="21"/>
          <w:szCs w:val="21"/>
          <w:highlight w:val="none"/>
          <w:lang w:val="en-US" w:eastAsia="zh-CN" w:bidi="ar-SA"/>
        </w:rPr>
        <w:t>的供应商，修改或补充内容将构成招标文件的一部分。</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三、</w:t>
      </w:r>
      <w:r>
        <w:rPr>
          <w:rFonts w:hint="eastAsia" w:ascii="宋体" w:hAnsi="宋体" w:eastAsia="宋体" w:cs="Times New Roman"/>
          <w:b/>
          <w:color w:val="auto"/>
          <w:kern w:val="0"/>
          <w:sz w:val="21"/>
          <w:szCs w:val="21"/>
          <w:highlight w:val="none"/>
          <w:lang w:val="en-US" w:eastAsia="zh-CN" w:bidi="ar-SA"/>
        </w:rPr>
        <w:t>投标</w:t>
      </w:r>
      <w:r>
        <w:rPr>
          <w:rFonts w:hint="default" w:ascii="宋体" w:hAnsi="宋体" w:eastAsia="宋体" w:cs="Times New Roman"/>
          <w:b/>
          <w:color w:val="auto"/>
          <w:kern w:val="0"/>
          <w:sz w:val="21"/>
          <w:szCs w:val="21"/>
          <w:highlight w:val="none"/>
          <w:lang w:val="en-US" w:eastAsia="zh-CN" w:bidi="ar-SA"/>
        </w:rPr>
        <w:t>文件的编写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（一）投标文件的组成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详见“第五、六部分投标文件格式及装订顺序”。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（二）装订要求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应按招标文件中规定的顺序装订投标文件，不得采用活页装订，否则否决其投标。开标一览表应单独用信封密封，附于投标文件内。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1、报价总则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1.1 报价时投标人须综合考虑各种费用，包括但不限于：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eastAsia" w:hAnsi="宋体" w:cs="Times New Roman"/>
          <w:color w:val="auto"/>
          <w:kern w:val="0"/>
          <w:sz w:val="21"/>
          <w:szCs w:val="21"/>
          <w:highlight w:val="none"/>
          <w:lang w:val="en-US" w:eastAsia="zh-CN" w:bidi="ar-SA"/>
        </w:rPr>
        <w:t>交通</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r>
        <w:rPr>
          <w:rFonts w:hint="eastAsia" w:hAnsi="宋体" w:cs="Times New Roman"/>
          <w:color w:val="auto"/>
          <w:kern w:val="0"/>
          <w:sz w:val="21"/>
          <w:szCs w:val="21"/>
          <w:highlight w:val="none"/>
          <w:lang w:val="en-US" w:eastAsia="zh-CN" w:bidi="ar-SA"/>
        </w:rPr>
        <w:t>住宿</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r>
        <w:rPr>
          <w:rFonts w:hint="eastAsia" w:hAnsi="宋体" w:cs="Times New Roman"/>
          <w:color w:val="auto"/>
          <w:kern w:val="0"/>
          <w:sz w:val="21"/>
          <w:szCs w:val="21"/>
          <w:highlight w:val="none"/>
          <w:lang w:val="en-US" w:eastAsia="zh-CN" w:bidi="ar-SA"/>
        </w:rPr>
        <w:t>餐饮</w:t>
      </w:r>
      <w:r>
        <w:rPr>
          <w:rFonts w:hint="eastAsia" w:ascii="宋体" w:hAnsi="宋体" w:eastAsia="宋体" w:cs="Times New Roman"/>
          <w:color w:val="auto"/>
          <w:kern w:val="0"/>
          <w:sz w:val="21"/>
          <w:szCs w:val="21"/>
          <w:highlight w:val="none"/>
          <w:lang w:val="en-US" w:eastAsia="zh-CN" w:bidi="ar-SA"/>
        </w:rPr>
        <w:t>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w:t>
      </w:r>
      <w:r>
        <w:rPr>
          <w:rFonts w:hint="eastAsia" w:hAnsi="宋体" w:cs="Times New Roman"/>
          <w:color w:val="auto"/>
          <w:kern w:val="0"/>
          <w:sz w:val="21"/>
          <w:szCs w:val="21"/>
          <w:highlight w:val="none"/>
          <w:lang w:val="en-US" w:eastAsia="zh-CN" w:bidi="ar-SA"/>
        </w:rPr>
        <w:t>律师服务</w:t>
      </w:r>
      <w:r>
        <w:rPr>
          <w:rFonts w:hint="eastAsia" w:ascii="宋体" w:hAnsi="宋体" w:eastAsia="宋体" w:cs="Times New Roman"/>
          <w:color w:val="auto"/>
          <w:kern w:val="0"/>
          <w:sz w:val="21"/>
          <w:szCs w:val="21"/>
          <w:highlight w:val="none"/>
          <w:lang w:val="en-US" w:eastAsia="zh-CN" w:bidi="ar-SA"/>
        </w:rPr>
        <w:t>费用</w:t>
      </w:r>
      <w:r>
        <w:rPr>
          <w:rFonts w:hint="eastAsia" w:hAnsi="宋体" w:cs="Times New Roman"/>
          <w:color w:val="auto"/>
          <w:kern w:val="0"/>
          <w:sz w:val="21"/>
          <w:szCs w:val="21"/>
          <w:highlight w:val="none"/>
          <w:lang w:val="en-US" w:eastAsia="zh-CN" w:bidi="ar-SA"/>
        </w:rPr>
        <w:t>(固定代理＋风险代理）</w:t>
      </w:r>
      <w:r>
        <w:rPr>
          <w:rFonts w:hint="eastAsia" w:ascii="宋体" w:hAnsi="宋体" w:eastAsia="宋体" w:cs="Times New Roman"/>
          <w:color w:val="auto"/>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（5）其他确保</w:t>
      </w:r>
      <w:r>
        <w:rPr>
          <w:rFonts w:hint="eastAsia" w:hAnsi="宋体" w:cs="Times New Roman"/>
          <w:color w:val="auto"/>
          <w:kern w:val="0"/>
          <w:sz w:val="21"/>
          <w:szCs w:val="21"/>
          <w:highlight w:val="none"/>
          <w:lang w:val="en-US" w:eastAsia="zh-CN" w:bidi="ar-SA"/>
        </w:rPr>
        <w:t>服务</w:t>
      </w:r>
      <w:r>
        <w:rPr>
          <w:rFonts w:hint="eastAsia" w:ascii="宋体" w:hAnsi="宋体" w:eastAsia="宋体" w:cs="Times New Roman"/>
          <w:color w:val="auto"/>
          <w:kern w:val="0"/>
          <w:sz w:val="21"/>
          <w:szCs w:val="21"/>
          <w:highlight w:val="none"/>
          <w:lang w:val="en-US" w:eastAsia="zh-CN" w:bidi="ar-SA"/>
        </w:rPr>
        <w:t>顺利交付可能产生的相关费用。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1.2 投标人须按本文件指定格式正确填写各种价格单；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（1）价格单中相应内容的报价必须计算正确(如：单价与总价）；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（2）每项目的报价必须是唯一的。如出现不唯一报价，以低价为准，如因此影响项目结果，视为无效文件；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（3）报价栏项目中如出现数字0或空白，视报价为零，即免费；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（4）所有报价均应包含国家规定的所有税费及相应税率。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2、项目总报价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2.1 项目预算应涵盖实现本项目所有需求的费用；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2.2 项目总报价应涵盖实现本项目所有需求的费用；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2.3 项目总报价之外不允许新增费用；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2.4 如项目总报价与明细报价的汇总存在差异时，以低价为准；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2.5 投标人的投标报价不得超过项目预算价格。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（四）报价文件的签署及规定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1.报价文件中企业证件及资格证书等复印件均应加盖单位公章。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2.报价文件不得有加行、涂抹或改写。</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四、报价文件的递交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（一）密封和标记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应按本招标文件要求编制报价文件，报价文件一式五份（正本一份、副本四份，封面标明正、副本字样），正本与副本不一致，以正本为准。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1.报价文件正本和副本应密封在一个非透明的封袋中。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2.密封袋外包封上应写明：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（1）项目名称：新安银行星光珠宝</w:t>
      </w:r>
      <w:r>
        <w:rPr>
          <w:rFonts w:hint="eastAsia" w:hAnsi="宋体" w:cs="Times New Roman"/>
          <w:color w:val="auto"/>
          <w:kern w:val="0"/>
          <w:sz w:val="21"/>
          <w:szCs w:val="21"/>
          <w:highlight w:val="none"/>
          <w:lang w:val="en-US" w:eastAsia="zh-CN" w:bidi="ar-SA"/>
        </w:rPr>
        <w:t>物权侵占</w:t>
      </w:r>
      <w:r>
        <w:rPr>
          <w:rFonts w:hint="eastAsia" w:ascii="宋体" w:hAnsi="宋体" w:eastAsia="宋体" w:cs="Times New Roman"/>
          <w:color w:val="auto"/>
          <w:kern w:val="0"/>
          <w:sz w:val="21"/>
          <w:szCs w:val="21"/>
          <w:highlight w:val="none"/>
          <w:lang w:val="en-US" w:eastAsia="zh-CN" w:bidi="ar-SA"/>
        </w:rPr>
        <w:t>法律专项服务项目报价文件；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（2）公司名称（加盖单位公章）；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（3）联系人及联系方式。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3.开标一览表应单独用信封密封，附于投标文件内。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（二）投标文件的报送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应按招标文件规定的时间派人将投标文件送至招标人。投标文件递交截止时间后送达的投标文件，招标人将拒绝接收。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投标文件有效期为60日。</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default" w:ascii="宋体" w:hAnsi="宋体" w:eastAsia="宋体" w:cs="Times New Roman"/>
          <w:b/>
          <w:color w:val="auto"/>
          <w:kern w:val="0"/>
          <w:sz w:val="21"/>
          <w:szCs w:val="21"/>
          <w:highlight w:val="none"/>
          <w:lang w:val="en-US" w:eastAsia="zh-CN" w:bidi="ar-SA"/>
        </w:rPr>
        <w:t>五、推荐成交候选人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招标人根据本项目特点组建采购评审小组，其成员由有关技术、经济、法律等方面的专家组成。</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六、确定成交人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1.确定成交人原则。本次招标将遵循“公开、公平、公正、择优”的原则，对所有参加报价单位的评定，以相同的程序和方法严格按照招标文件的要求进行。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2.确定成交人。新安银行根据采购评审小组推荐的候选人研究确定成交人，原则上应确定排名第一的候选人为成交人。如果排名在前的投标人放弃中选资格则根据排名由后续候选人依次递补或重新采购。</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七、中选通知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确定中选供给方后，招标人签发《中选通知书》并通知中选单位。</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八、合同签订与供货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定点投标人在接到定点中标通知后，应及时派授权代表到指定地点与招标人商谈签订合同，逾期按自动弃权处理。招标人有权另行选择其他投标人就本招标项目签订合同。签订合同时，招标人享有对采购的物品配置和相关服务项目进行变更的权利。合同签订生效后中标人应尽快完成招标需求的实施。</w:t>
      </w:r>
    </w:p>
    <w:p>
      <w:pPr>
        <w:ind w:firstLine="600"/>
        <w:rPr>
          <w:rFonts w:ascii="Times New Roman" w:eastAsia="仿宋_GB2312"/>
          <w:bCs/>
          <w:sz w:val="24"/>
          <w:szCs w:val="24"/>
        </w:rPr>
      </w:pPr>
    </w:p>
    <w:p>
      <w:pPr>
        <w:pStyle w:val="23"/>
        <w:ind w:firstLine="0" w:firstLineChars="0"/>
        <w:jc w:val="center"/>
        <w:outlineLvl w:val="0"/>
        <w:rPr>
          <w:rFonts w:hint="eastAsia" w:ascii="方正小标宋简体" w:eastAsia="方正小标宋简体"/>
          <w:sz w:val="28"/>
          <w:szCs w:val="28"/>
          <w:lang w:val="en-US" w:eastAsia="zh-CN"/>
        </w:rPr>
      </w:pPr>
      <w:bookmarkStart w:id="2" w:name="_Toc12697"/>
      <w:r>
        <w:rPr>
          <w:rFonts w:hint="eastAsia" w:ascii="方正小标宋简体" w:eastAsia="方正小标宋简体"/>
          <w:sz w:val="28"/>
          <w:szCs w:val="28"/>
          <w:lang w:val="en-US" w:eastAsia="zh-CN"/>
        </w:rPr>
        <w:t>第三部分 评标办法</w:t>
      </w:r>
      <w:bookmarkEnd w:id="2"/>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一、评审方法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本次评标采用综合评分法。采购评审小组</w:t>
      </w:r>
      <w:r>
        <w:rPr>
          <w:rFonts w:hint="eastAsia" w:ascii="宋体" w:hAnsi="宋体" w:eastAsia="宋体" w:cs="Times New Roman"/>
          <w:color w:val="auto"/>
          <w:kern w:val="0"/>
          <w:sz w:val="21"/>
          <w:szCs w:val="21"/>
          <w:highlight w:val="none"/>
          <w:lang w:val="en-US" w:eastAsia="zh-CN" w:bidi="ar-SA"/>
        </w:rPr>
        <w:t>对满足招标文件实质性要求的投标文件，按照本章的评分标准进行打分。</w:t>
      </w:r>
      <w:r>
        <w:rPr>
          <w:rFonts w:hint="eastAsia" w:hAnsi="宋体" w:cs="Times New Roman"/>
          <w:color w:val="auto"/>
          <w:kern w:val="0"/>
          <w:sz w:val="21"/>
          <w:szCs w:val="21"/>
          <w:highlight w:val="none"/>
          <w:lang w:val="en-US" w:eastAsia="zh-CN" w:bidi="ar-SA"/>
        </w:rPr>
        <w:t>采购评审小组</w:t>
      </w:r>
      <w:r>
        <w:rPr>
          <w:rFonts w:hint="eastAsia" w:ascii="宋体" w:hAnsi="宋体" w:eastAsia="宋体" w:cs="Times New Roman"/>
          <w:color w:val="auto"/>
          <w:kern w:val="0"/>
          <w:sz w:val="21"/>
          <w:szCs w:val="21"/>
          <w:highlight w:val="none"/>
          <w:lang w:val="en-US" w:eastAsia="zh-CN" w:bidi="ar-SA"/>
        </w:rPr>
        <w:t>对满足招标文件实质性要求的投标文件，按照评标程序规定进行评审，评标委员会根据招标文件的要求，对投标人的技术分和商务分进行综合评审后，选择能最大限度地满足招标文件规定的各项综合评价标准，以技术分和商务分得分之和由高到低的顺序，</w:t>
      </w:r>
      <w:r>
        <w:rPr>
          <w:rFonts w:hint="eastAsia" w:hAnsi="宋体" w:cs="Times New Roman"/>
          <w:color w:val="auto"/>
          <w:kern w:val="0"/>
          <w:sz w:val="21"/>
          <w:szCs w:val="21"/>
          <w:highlight w:val="none"/>
          <w:lang w:val="en-US" w:eastAsia="zh-CN" w:bidi="ar-SA"/>
        </w:rPr>
        <w:t>确定得分最高的为</w:t>
      </w:r>
      <w:r>
        <w:rPr>
          <w:rFonts w:hint="eastAsia" w:ascii="宋体" w:hAnsi="宋体" w:eastAsia="宋体" w:cs="Times New Roman"/>
          <w:color w:val="auto"/>
          <w:kern w:val="0"/>
          <w:sz w:val="21"/>
          <w:szCs w:val="21"/>
          <w:highlight w:val="none"/>
          <w:lang w:val="en-US" w:eastAsia="zh-CN" w:bidi="ar-SA"/>
        </w:rPr>
        <w:t>中标人。</w:t>
      </w:r>
    </w:p>
    <w:p>
      <w:pPr>
        <w:numPr>
          <w:ilvl w:val="0"/>
          <w:numId w:val="0"/>
        </w:numPr>
        <w:ind w:firstLine="630" w:firstLineChars="300"/>
        <w:outlineLvl w:val="9"/>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但在签订合同前的任何时候，评委、招标人以及其他人员发现投标人在招标过程有弄虚作假行为、虚报资料情况，一经查实，立即取消其中标人资格。</w:t>
      </w:r>
    </w:p>
    <w:p>
      <w:pPr>
        <w:numPr>
          <w:ilvl w:val="0"/>
          <w:numId w:val="0"/>
        </w:numPr>
        <w:ind w:firstLine="632" w:firstLineChars="300"/>
        <w:outlineLvl w:val="9"/>
        <w:rPr>
          <w:rFonts w:hint="eastAsia" w:ascii="宋体" w:hAnsi="宋体" w:eastAsia="宋体" w:cs="Times New Roman"/>
          <w:b/>
          <w:color w:val="auto"/>
          <w:kern w:val="0"/>
          <w:sz w:val="21"/>
          <w:szCs w:val="21"/>
          <w:highlight w:val="none"/>
          <w:lang w:val="en-US" w:eastAsia="zh-Hans" w:bidi="ar-SA"/>
        </w:rPr>
      </w:pPr>
      <w:r>
        <w:rPr>
          <w:rFonts w:hint="eastAsia" w:ascii="宋体" w:hAnsi="宋体" w:eastAsia="宋体" w:cs="Times New Roman"/>
          <w:b/>
          <w:color w:val="auto"/>
          <w:kern w:val="0"/>
          <w:sz w:val="21"/>
          <w:szCs w:val="21"/>
          <w:highlight w:val="none"/>
          <w:lang w:val="en-US" w:eastAsia="zh-CN" w:bidi="ar-SA"/>
        </w:rPr>
        <w:t>二、</w:t>
      </w:r>
      <w:r>
        <w:rPr>
          <w:rFonts w:hint="eastAsia" w:ascii="宋体" w:hAnsi="宋体" w:eastAsia="宋体" w:cs="Times New Roman"/>
          <w:b/>
          <w:color w:val="auto"/>
          <w:kern w:val="0"/>
          <w:sz w:val="21"/>
          <w:szCs w:val="21"/>
          <w:highlight w:val="none"/>
          <w:lang w:val="en-US" w:eastAsia="zh-Hans" w:bidi="ar-SA"/>
        </w:rPr>
        <w:t>评审因素及分值一览表</w:t>
      </w:r>
    </w:p>
    <w:tbl>
      <w:tblPr>
        <w:tblStyle w:val="1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961"/>
        <w:gridCol w:w="3794"/>
        <w:gridCol w:w="2322"/>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一级评分项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二级评分项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需提供证明材料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一、团队能力</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（20分）</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 主办律师执业年限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以主办律师执业证首次发证日期至投标截止日计算。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15年（含）以上：10分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10年（含）-15年：8分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5年（含）-10年：5分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5年以下：2分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主办律师执业证书复印件（加盖公章）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 团队配置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团队专职律师≥5人：10分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3≤团队专职律师＜5（不含）人：6分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团队专职律师＜3人：2分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提供团队人员基本情况表及律师执业证影印件（加盖公章）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 团队同类案件经验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团队律师代理的“抵债资产清收”、“不动产腾退”专项非诉讼或诉讼代理案件数量。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每成功处理1件得2分，最高10分。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（“成功处理”指取得法院支持清场的生效法律文书，或达成清场目的的和解/调解协议）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1、提供案例清单及对应的法律文书关键页（如案号、当事人信息页、裁判结果页或和解协议关键条款页，可隐去客户隐私信息，但须能体现律师姓名、案件类型及结果）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2、提供项目委托合同关键页（显示双方、项目名称、签约日期）或结案证明复印件（加盖公章）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三、代理方案专业性（40分）</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 难点与关键问题的识别与分析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【优，16-20分】 分析极为透彻，能准确识别并深入阐述本案全部核心难点和可能涉及的其他法律纠纷（如：产权变更后的权利基础、占用事实的取证与固定、商户可能的抗辩理由、强制执行中的现实阻碍、对银行声誉的潜在影响等），逻辑清晰，显示出对同类业务的深刻理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【良，11-15分】 分析较为全面，能识别出主要难点和可能涉及的其他法律纠纷，论述基本清晰，但深度略有不足或对个别次要风险考虑不周。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【中，6-10分】 分析较为笼统，仅提及常见问题，未能紧密结合本项目具体情况进行深入剖析。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【差，1-5分】 分析浮于表面，未能准确把握项目关键问题或存在明显错误理解。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未提供代理方案的不得分。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提供代理方案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 法律策略与行动方案的针对性与可操作性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【优，10-12分】 策略设计完整、层次分明，且针对前述分析的风险点均有具体应对措施。方案不仅涵盖诉讼（如案由选择、财产保全策略），还充分考虑非诉讼施压、多部门协调、舆情应对等综合手段。步骤详尽，时间节点预估合理，应急预案周全，展现出高效、务实解决问题的清晰路径。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【良，7-9分】 策略总体可行，主要行动步骤明确，具备一定的操作性，但在措施的创新性、不同手段的衔接或应急细节上略有欠缺。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【中，4-6分】 策略较为常规，以标准诉讼流程为主，缺乏针对本项目“硬骨头”特点的特殊设计，可操作性一般。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【差，0-3分】 策略空洞、模板化，步骤描述模糊，无法判断其实际执行效果，或存在法律上的重大瑕疵。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未提供代理方案的不得分。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提供代理方案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四、报价合理性</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（30分）</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3.1物权侵占主案件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（1）评标基准价：有效报价的算数平均值为评标基准价。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（2）偏差率=（投标报价－评标基准价）/评标基准价*100%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（3）报价得分计算：投标报价与评标基准价相比，等于评标基准价的得20分，每高于评标基准价的1%，扣减0.5分，每低于评标基准价的1%，扣减0.3分，不足1%的按直线插入法计算，最多扣10分。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报价低于最高投标限价的为有效报价；等于或高于最高投标限价的，作无效报价处理。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提供报价函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21"/>
                <w:szCs w:val="21"/>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3.2其他本案可能涉及的纠纷案件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（1）评标基准价：有效报价的算数平均值为评标基准价。</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（2）偏差率=（投标报价－评标基准价）/评标基准价*100%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（3）报价得分计算：投标报价与评标基准价相比，等于评标基准价的得10分，每高于评标基准价的1%，扣减0.5分，每低于评标基准价的1%，扣减0.3分，不足1%的按直线插入法计算，最多扣5分。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报价低于最高投标限价的为有效报价；等于或高于最高投标限价的，作无效报价处理。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提供报价函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bl>
    <w:p>
      <w:pPr>
        <w:rPr>
          <w:rFonts w:hint="eastAsia"/>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bookmarkStart w:id="3" w:name="_Toc32239"/>
      <w:r>
        <w:rPr>
          <w:rFonts w:hint="eastAsia" w:ascii="方正小标宋简体" w:eastAsia="方正小标宋简体"/>
          <w:sz w:val="28"/>
          <w:szCs w:val="28"/>
          <w:lang w:val="en-US" w:eastAsia="zh-CN"/>
        </w:rPr>
        <w:t>第四部分 项目需求</w:t>
      </w:r>
      <w:bookmarkEnd w:id="3"/>
    </w:p>
    <w:p>
      <w:pPr>
        <w:widowControl/>
        <w:shd w:val="clear" w:color="auto" w:fill="FFFFFF"/>
        <w:wordWrap w:val="0"/>
        <w:spacing w:line="360" w:lineRule="auto"/>
        <w:ind w:firstLine="422" w:firstLineChars="200"/>
        <w:jc w:val="left"/>
        <w:textAlignment w:val="baseline"/>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一、项目概况</w:t>
      </w:r>
    </w:p>
    <w:p>
      <w:pPr>
        <w:widowControl/>
        <w:shd w:val="clear" w:color="auto" w:fill="FFFFFF"/>
        <w:wordWrap w:val="0"/>
        <w:spacing w:line="360" w:lineRule="auto"/>
        <w:ind w:firstLine="420" w:firstLineChars="200"/>
        <w:jc w:val="left"/>
        <w:textAlignment w:val="baseline"/>
        <w:rPr>
          <w:rFonts w:hint="eastAsia" w:hAnsi="宋体"/>
          <w:color w:val="auto"/>
          <w:kern w:val="0"/>
          <w:sz w:val="21"/>
          <w:szCs w:val="21"/>
          <w:highlight w:val="none"/>
        </w:rPr>
      </w:pPr>
      <w:r>
        <w:rPr>
          <w:rFonts w:hint="eastAsia" w:hAnsi="宋体"/>
          <w:color w:val="auto"/>
          <w:kern w:val="0"/>
          <w:sz w:val="21"/>
          <w:szCs w:val="21"/>
          <w:highlight w:val="none"/>
        </w:rPr>
        <w:t>关于我行与被执行人星光珠宝集团股份有限公司、安徽星光珠宝有限公司、周天杰金融借款合同纠纷一案</w:t>
      </w:r>
      <w:r>
        <w:rPr>
          <w:rFonts w:hint="eastAsia" w:hAnsi="宋体"/>
          <w:color w:val="auto"/>
          <w:kern w:val="0"/>
          <w:sz w:val="21"/>
          <w:szCs w:val="21"/>
          <w:highlight w:val="none"/>
          <w:lang w:eastAsia="zh-CN"/>
        </w:rPr>
        <w:t>。</w:t>
      </w:r>
      <w:r>
        <w:rPr>
          <w:rFonts w:hint="eastAsia" w:hAnsi="宋体"/>
          <w:color w:val="auto"/>
          <w:kern w:val="0"/>
          <w:sz w:val="21"/>
          <w:szCs w:val="21"/>
          <w:highlight w:val="none"/>
        </w:rPr>
        <w:t>2025年11月，我行已完成星光珠宝以物抵债。</w:t>
      </w:r>
    </w:p>
    <w:p>
      <w:pPr>
        <w:widowControl/>
        <w:shd w:val="clear" w:color="auto" w:fill="FFFFFF"/>
        <w:wordWrap w:val="0"/>
        <w:spacing w:line="360" w:lineRule="auto"/>
        <w:ind w:firstLine="420" w:firstLineChars="200"/>
        <w:jc w:val="left"/>
        <w:textAlignment w:val="baseline"/>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2025年11月3日</w:t>
      </w:r>
      <w:r>
        <w:rPr>
          <w:rFonts w:hint="eastAsia" w:hAnsi="宋体" w:cs="Times New Roman"/>
          <w:color w:val="auto"/>
          <w:kern w:val="0"/>
          <w:sz w:val="21"/>
          <w:szCs w:val="21"/>
          <w:highlight w:val="none"/>
          <w:lang w:val="en-US" w:eastAsia="zh-CN" w:bidi="ar-SA"/>
        </w:rPr>
        <w:t>招标人</w:t>
      </w:r>
      <w:r>
        <w:rPr>
          <w:rFonts w:hint="eastAsia" w:ascii="宋体" w:hAnsi="宋体" w:eastAsia="宋体" w:cs="Times New Roman"/>
          <w:color w:val="auto"/>
          <w:kern w:val="0"/>
          <w:sz w:val="21"/>
          <w:szCs w:val="21"/>
          <w:highlight w:val="none"/>
          <w:lang w:val="en-US" w:eastAsia="zh-CN" w:bidi="ar-SA"/>
        </w:rPr>
        <w:t>已依法取得安徽省合肥市包河区马鞍山路130号万达广场 4、5、6、7 幢 5-商404 号、5-商2150号、5-商335号、5-商1152号（皖（2025）合肥市不动产权第1149211、1149212、1149213、1149214号）房产及对应土地使用权，现为该资产合法所有权人。</w:t>
      </w:r>
    </w:p>
    <w:p>
      <w:pPr>
        <w:widowControl/>
        <w:shd w:val="clear" w:color="auto" w:fill="FFFFFF"/>
        <w:wordWrap w:val="0"/>
        <w:spacing w:line="360" w:lineRule="auto"/>
        <w:ind w:firstLine="420" w:firstLineChars="200"/>
        <w:jc w:val="left"/>
        <w:textAlignment w:val="baseline"/>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2025年11月4日以来，</w:t>
      </w:r>
      <w:r>
        <w:rPr>
          <w:rFonts w:hint="eastAsia" w:hAnsi="宋体" w:cs="Times New Roman"/>
          <w:color w:val="auto"/>
          <w:kern w:val="0"/>
          <w:sz w:val="21"/>
          <w:szCs w:val="21"/>
          <w:highlight w:val="none"/>
          <w:lang w:val="en-US" w:eastAsia="zh-CN" w:bidi="ar-SA"/>
        </w:rPr>
        <w:t>我行</w:t>
      </w:r>
      <w:r>
        <w:rPr>
          <w:rFonts w:hint="eastAsia" w:ascii="宋体" w:hAnsi="宋体" w:eastAsia="宋体" w:cs="Times New Roman"/>
          <w:color w:val="auto"/>
          <w:kern w:val="0"/>
          <w:sz w:val="21"/>
          <w:szCs w:val="21"/>
          <w:highlight w:val="none"/>
          <w:lang w:val="en-US" w:eastAsia="zh-CN" w:bidi="ar-SA"/>
        </w:rPr>
        <w:t>多次持房产证等相关证明文件现场沟通原商户迁出事项。原1楼占用商户3户（小超市、周大福、老凤祥），现通过协商，小超市、周大福已完成撤场。剩余一家商户老凤祥拒绝搬离。针对星光珠宝物权侵占案件的专项法律服务</w:t>
      </w:r>
      <w:r>
        <w:rPr>
          <w:rFonts w:hint="eastAsia" w:hAnsi="宋体" w:cs="Times New Roman"/>
          <w:color w:val="auto"/>
          <w:kern w:val="0"/>
          <w:sz w:val="21"/>
          <w:szCs w:val="21"/>
          <w:highlight w:val="none"/>
          <w:lang w:val="en-US" w:eastAsia="zh-CN" w:bidi="ar-SA"/>
        </w:rPr>
        <w:t>，需投标人</w:t>
      </w:r>
      <w:r>
        <w:rPr>
          <w:rFonts w:hint="eastAsia" w:ascii="宋体" w:hAnsi="宋体" w:eastAsia="宋体" w:cs="Times New Roman"/>
          <w:color w:val="auto"/>
          <w:kern w:val="0"/>
          <w:sz w:val="21"/>
          <w:szCs w:val="21"/>
          <w:highlight w:val="none"/>
          <w:lang w:val="en-US" w:eastAsia="zh-CN" w:bidi="ar-SA"/>
        </w:rPr>
        <w:t>完成该房产占有情况的调查、房产租赁协议签署和租金支付或租赁合同撤销诉讼、房产清退执行等工作。</w:t>
      </w:r>
    </w:p>
    <w:p>
      <w:pPr>
        <w:widowControl/>
        <w:shd w:val="clear" w:color="auto" w:fill="FFFFFF"/>
        <w:wordWrap w:val="0"/>
        <w:spacing w:line="360" w:lineRule="auto"/>
        <w:ind w:firstLine="420" w:firstLineChars="200"/>
        <w:jc w:val="left"/>
        <w:textAlignment w:val="baseline"/>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若需本项目相关证据材料可另行向招标联系人获取</w:t>
      </w:r>
      <w:r>
        <w:rPr>
          <w:rFonts w:hint="eastAsia" w:hAnsi="宋体" w:cs="Times New Roman"/>
          <w:color w:val="auto"/>
          <w:kern w:val="0"/>
          <w:sz w:val="21"/>
          <w:szCs w:val="21"/>
          <w:highlight w:val="none"/>
          <w:lang w:val="en-US" w:eastAsia="zh-CN" w:bidi="ar-SA"/>
        </w:rPr>
        <w:t>。</w:t>
      </w:r>
    </w:p>
    <w:p>
      <w:pPr>
        <w:widowControl/>
        <w:shd w:val="clear" w:color="auto" w:fill="FFFFFF"/>
        <w:wordWrap w:val="0"/>
        <w:spacing w:line="360" w:lineRule="auto"/>
        <w:ind w:firstLine="422" w:firstLineChars="200"/>
        <w:jc w:val="left"/>
        <w:textAlignment w:val="baseline"/>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二、报价</w:t>
      </w:r>
    </w:p>
    <w:p>
      <w:pPr>
        <w:widowControl/>
        <w:shd w:val="clear" w:color="auto" w:fill="FFFFFF"/>
        <w:wordWrap w:val="0"/>
        <w:spacing w:line="360" w:lineRule="auto"/>
        <w:ind w:firstLine="420" w:firstLineChars="200"/>
        <w:jc w:val="left"/>
        <w:textAlignment w:val="baseline"/>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本行本次招标价格：</w:t>
      </w:r>
      <w:r>
        <w:rPr>
          <w:rFonts w:hint="eastAsia" w:hAnsi="宋体" w:cs="Times New Roman"/>
          <w:color w:val="auto"/>
          <w:kern w:val="0"/>
          <w:sz w:val="21"/>
          <w:szCs w:val="21"/>
          <w:highlight w:val="none"/>
          <w:lang w:val="en-US" w:eastAsia="zh-CN" w:bidi="ar-SA"/>
        </w:rPr>
        <w:t>主案件及其他与本案有关的纠纷案件分开报价，</w:t>
      </w:r>
      <w:r>
        <w:rPr>
          <w:rFonts w:hint="eastAsia" w:ascii="宋体" w:hAnsi="宋体" w:eastAsia="宋体" w:cs="Times New Roman"/>
          <w:color w:val="auto"/>
          <w:kern w:val="0"/>
          <w:sz w:val="21"/>
          <w:szCs w:val="21"/>
          <w:highlight w:val="none"/>
          <w:lang w:val="en-US" w:eastAsia="zh-CN" w:bidi="ar-SA"/>
        </w:rPr>
        <w:t>基础代理费与风险代理费分开报价。所有价格均为人民币报价，包括完成该项目实施、项目实施涉及所需组件、培训、差旅及服务等所有费用。</w:t>
      </w:r>
    </w:p>
    <w:p>
      <w:pPr>
        <w:widowControl/>
        <w:shd w:val="clear" w:color="auto" w:fill="FFFFFF"/>
        <w:wordWrap w:val="0"/>
        <w:spacing w:line="360" w:lineRule="auto"/>
        <w:ind w:firstLine="420" w:firstLineChars="200"/>
        <w:jc w:val="left"/>
        <w:textAlignment w:val="baseline"/>
        <w:rPr>
          <w:rFonts w:hint="default" w:hAnsi="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1.主案件与其他可能涉及的与本案有关的案件均需报价</w:t>
      </w:r>
    </w:p>
    <w:p>
      <w:pPr>
        <w:widowControl/>
        <w:shd w:val="clear" w:color="auto" w:fill="FFFFFF"/>
        <w:wordWrap w:val="0"/>
        <w:spacing w:line="360" w:lineRule="auto"/>
        <w:ind w:firstLine="420" w:firstLineChars="200"/>
        <w:jc w:val="left"/>
        <w:textAlignment w:val="baseline"/>
        <w:rPr>
          <w:rFonts w:hint="eastAsia" w:hAnsi="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2.物权侵占主案件报价不超过10万元（不含）；</w:t>
      </w:r>
    </w:p>
    <w:p>
      <w:pPr>
        <w:widowControl/>
        <w:shd w:val="clear" w:color="auto" w:fill="FFFFFF"/>
        <w:wordWrap w:val="0"/>
        <w:spacing w:line="360" w:lineRule="auto"/>
        <w:ind w:firstLine="420" w:firstLineChars="200"/>
        <w:jc w:val="left"/>
        <w:textAlignment w:val="baseline"/>
        <w:rPr>
          <w:rFonts w:hint="eastAsia" w:hAnsi="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3.其他可能涉及的与本案有关的纠纷案件，每件价格一致，本次仅按照单个案件进行报价即可，单个案件报价不超过5万元（含）；其他可能涉及的与本案有关的纠纷案件累计不超过20万元（含），费用超过20万元（不含）后，涉及与本案有关的案件由中标机构无偿代理。</w:t>
      </w:r>
    </w:p>
    <w:p>
      <w:pPr>
        <w:wordWrap w:val="0"/>
        <w:spacing w:line="360" w:lineRule="auto"/>
        <w:ind w:firstLine="42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三、服务目标与需求</w:t>
      </w:r>
    </w:p>
    <w:p>
      <w:pPr>
        <w:wordWrap w:val="0"/>
        <w:spacing w:line="360" w:lineRule="auto"/>
        <w:ind w:firstLine="420" w:firstLineChars="20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1.诉讼阶段服务</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对房产收回可能涉及的法律风险进行</w:t>
      </w:r>
      <w:r>
        <w:rPr>
          <w:rFonts w:hint="eastAsia" w:asciiTheme="minorEastAsia" w:hAnsiTheme="minorEastAsia" w:eastAsiaTheme="minorEastAsia" w:cstheme="minorEastAsia"/>
          <w:sz w:val="21"/>
          <w:szCs w:val="21"/>
          <w:lang w:val="en-US" w:eastAsia="zh-CN"/>
        </w:rPr>
        <w:t>调查、</w:t>
      </w:r>
      <w:r>
        <w:rPr>
          <w:rFonts w:hint="eastAsia" w:asciiTheme="minorEastAsia" w:hAnsiTheme="minorEastAsia" w:eastAsiaTheme="minorEastAsia" w:cstheme="minorEastAsia"/>
          <w:sz w:val="21"/>
          <w:szCs w:val="21"/>
        </w:rPr>
        <w:t>全面评估，包括但不限于第三方占有依据、潜在诉讼主体、诉讼请求合理性等，出具书面法律风险评估报告。</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若存在非法占有房产、拒绝搬离等情况，协助招标人收集证据，起草起诉状、证据清单等诉讼文书。</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代理招标人参与诉讼程序，</w:t>
      </w:r>
      <w:r>
        <w:rPr>
          <w:rFonts w:hint="eastAsia" w:asciiTheme="minorEastAsia" w:hAnsiTheme="minorEastAsia" w:eastAsiaTheme="minorEastAsia" w:cstheme="minorEastAsia"/>
          <w:sz w:val="21"/>
          <w:szCs w:val="21"/>
          <w:lang w:val="en-US" w:eastAsia="zh-CN"/>
        </w:rPr>
        <w:t>包括一审、二审、再审</w:t>
      </w:r>
      <w:r>
        <w:rPr>
          <w:rFonts w:hint="eastAsia" w:asciiTheme="minorEastAsia" w:hAnsiTheme="minorEastAsia" w:eastAsiaTheme="minorEastAsia" w:cstheme="minorEastAsia"/>
          <w:sz w:val="21"/>
          <w:szCs w:val="21"/>
        </w:rPr>
        <w:t>等，维护</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合法权益。</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及时向招标人汇报诉讼进展情况，就诉讼策略调整、和解方案（如有）等提供专业法律意见，需</w:t>
      </w:r>
      <w:r>
        <w:rPr>
          <w:rFonts w:hint="eastAsia" w:asciiTheme="minorEastAsia" w:hAnsiTheme="minorEastAsia" w:eastAsiaTheme="minorEastAsia" w:cstheme="minorEastAsia"/>
          <w:sz w:val="21"/>
          <w:szCs w:val="21"/>
          <w:lang w:val="en-US" w:eastAsia="zh-CN"/>
        </w:rPr>
        <w:t>经</w:t>
      </w:r>
      <w:r>
        <w:rPr>
          <w:rFonts w:hint="eastAsia" w:asciiTheme="minorEastAsia" w:hAnsiTheme="minorEastAsia" w:eastAsiaTheme="minorEastAsia" w:cstheme="minorEastAsia"/>
          <w:sz w:val="21"/>
          <w:szCs w:val="21"/>
        </w:rPr>
        <w:t>招标人书面同意后方可实施。</w:t>
      </w:r>
    </w:p>
    <w:p>
      <w:pPr>
        <w:wordWrap w:val="0"/>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2.执行阶段服务</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若通过诉讼取得生效法律文书（如判决书、调解书等）且对方未履行，协助招标人向有管辖权的法院申请强制执行，起草强制执行申请书、财产线索说明等文书。</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推动法院采取强制清场等执行措施。</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处理执行过程中可能出现的执行异议、执行复议等程序，起草异议答辩状、复议申请书（如有）等文书，代理</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参与异议听证、复议审理等程序。</w:t>
      </w:r>
    </w:p>
    <w:p>
      <w:pPr>
        <w:wordWrap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协调法院、第三方（如有）等相关主体，推进房产交付工作，确保房产完成实际交付。</w:t>
      </w:r>
    </w:p>
    <w:p>
      <w:pPr>
        <w:wordWrap w:val="0"/>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3.非诉服务</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提供与房产收回相关的法律咨询服务，解答</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在房产管理、后续处置（如出租、出售）等方面的法律疑问。</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）通过谈判或</w:t>
      </w:r>
      <w:r>
        <w:rPr>
          <w:rFonts w:hint="eastAsia" w:asciiTheme="minorEastAsia" w:hAnsiTheme="minorEastAsia" w:eastAsiaTheme="minorEastAsia" w:cstheme="minorEastAsia"/>
          <w:sz w:val="21"/>
          <w:szCs w:val="21"/>
          <w:lang w:val="en-US" w:eastAsia="zh-CN"/>
        </w:rPr>
        <w:t>其他合法</w:t>
      </w:r>
      <w:r>
        <w:rPr>
          <w:rFonts w:hint="eastAsia" w:asciiTheme="minorEastAsia" w:hAnsiTheme="minorEastAsia" w:eastAsiaTheme="minorEastAsia" w:cstheme="minorEastAsia"/>
          <w:sz w:val="21"/>
          <w:szCs w:val="21"/>
          <w:lang w:eastAsia="zh-CN"/>
        </w:rPr>
        <w:t>手段实现清场</w:t>
      </w:r>
      <w:r>
        <w:rPr>
          <w:rFonts w:hint="eastAsia" w:asciiTheme="minorEastAsia" w:hAnsiTheme="minorEastAsia" w:eastAsiaTheme="minorEastAsia" w:cstheme="minorEastAsia"/>
          <w:sz w:val="21"/>
          <w:szCs w:val="21"/>
          <w:lang w:val="en-US" w:eastAsia="zh-CN"/>
        </w:rPr>
        <w:t>目的</w:t>
      </w:r>
      <w:r>
        <w:rPr>
          <w:rFonts w:hint="eastAsia" w:asciiTheme="minorEastAsia" w:hAnsiTheme="minorEastAsia" w:eastAsiaTheme="minorEastAsia" w:cstheme="minorEastAsia"/>
          <w:sz w:val="21"/>
          <w:szCs w:val="21"/>
          <w:lang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协助</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整理、归档本项目相关法律文件（如判决书、执行裁定书、律师函、沟通记录等），形成完整的法律档案，交付</w:t>
      </w:r>
      <w:r>
        <w:rPr>
          <w:rFonts w:hint="eastAsia" w:asciiTheme="minorEastAsia" w:hAnsiTheme="minorEastAsia" w:eastAsiaTheme="minorEastAsia" w:cstheme="minorEastAsia"/>
          <w:sz w:val="21"/>
          <w:szCs w:val="21"/>
          <w:lang w:val="en-US" w:eastAsia="zh-CN"/>
        </w:rPr>
        <w:t>采购方</w:t>
      </w:r>
      <w:r>
        <w:rPr>
          <w:rFonts w:hint="eastAsia" w:asciiTheme="minorEastAsia" w:hAnsiTheme="minorEastAsia" w:eastAsiaTheme="minorEastAsia" w:cstheme="minorEastAsia"/>
          <w:sz w:val="21"/>
          <w:szCs w:val="21"/>
        </w:rPr>
        <w:t>留存。</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2" w:firstLineChars="200"/>
        <w:jc w:val="left"/>
        <w:textAlignment w:val="baseline"/>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四、合同签订及费用支付要求</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（一）物权侵占主案件法律服务不超过10万元，分为基础代理和风险代理。其中：</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1.诉讼案件成功立案后7日内，支付基础代理费（总报价的30%）；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2.收到胜诉生效法律文书(包括判决书、调解书、裁定书等）后7日内，支付部分风险代理费（总报价的20%）；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3.房屋占用人完成退房后7日内,或签订租赁协议并支付物权变更之日起的租金，支付剩余风险代理费（总报价的50%）。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4.服务内容包括：</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（1）诉讼阶段：一审、二审(如有)阶段；</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（2）执行阶段：包括但不限于申请强制执行、协助法院推进执行程序、处理执行异议等；</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（3）律师介入调查、出具法律分析报告、协助本行与承租主体谈判。</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（二）如该案涉及其他纠纷，涉及代理起诉或被诉的案件的，按每个案件不超过5万元计算，每个案件价格一致，累计不超过20万元，超过部分由中标机构无偿代理。以上每个案件均实行基础代理和风险代理模式：</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1.主诉案件：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（1）诉讼案件成功立案后7日内，支付基础代理费（总报价的30%）；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（2）获得胜诉生效法律文书(包括判决书、调解书、裁定书等）后7日内，支付风险代理费（总报价的70%）。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2.被诉案件：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（1）诉讼案件</w:t>
      </w:r>
      <w:r>
        <w:rPr>
          <w:rFonts w:hint="eastAsia" w:asciiTheme="minorEastAsia" w:hAnsiTheme="minorEastAsia" w:eastAsiaTheme="minorEastAsia" w:cstheme="minorEastAsia"/>
          <w:sz w:val="21"/>
          <w:szCs w:val="21"/>
          <w:lang w:val="en-US" w:eastAsia="zh-CN"/>
        </w:rPr>
        <w:t>提交答辩状</w:t>
      </w:r>
      <w:r>
        <w:rPr>
          <w:rFonts w:hint="default" w:asciiTheme="minorEastAsia" w:hAnsiTheme="minorEastAsia" w:eastAsiaTheme="minorEastAsia" w:cstheme="minorEastAsia"/>
          <w:sz w:val="21"/>
          <w:szCs w:val="21"/>
          <w:lang w:val="en-US" w:eastAsia="zh-CN"/>
        </w:rPr>
        <w:t>后7日内，支付</w:t>
      </w:r>
      <w:r>
        <w:rPr>
          <w:rFonts w:hint="eastAsia" w:asciiTheme="minorEastAsia" w:hAnsiTheme="minorEastAsia" w:eastAsiaTheme="minorEastAsia" w:cstheme="minorEastAsia"/>
          <w:sz w:val="21"/>
          <w:szCs w:val="21"/>
          <w:lang w:val="en-US" w:eastAsia="zh-CN"/>
        </w:rPr>
        <w:t>基础</w:t>
      </w:r>
      <w:r>
        <w:rPr>
          <w:rFonts w:hint="default" w:asciiTheme="minorEastAsia" w:hAnsiTheme="minorEastAsia" w:eastAsiaTheme="minorEastAsia" w:cstheme="minorEastAsia"/>
          <w:sz w:val="21"/>
          <w:szCs w:val="21"/>
          <w:lang w:val="en-US" w:eastAsia="zh-CN"/>
        </w:rPr>
        <w:t>代理费</w:t>
      </w:r>
      <w:r>
        <w:rPr>
          <w:rFonts w:hint="eastAsia" w:asciiTheme="minorEastAsia" w:hAnsiTheme="minorEastAsia" w:eastAsiaTheme="minorEastAsia" w:cstheme="minorEastAsia"/>
          <w:sz w:val="21"/>
          <w:szCs w:val="21"/>
          <w:lang w:val="en-US" w:eastAsia="zh-CN"/>
        </w:rPr>
        <w:t>（总报价的30%）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收到</w:t>
      </w:r>
      <w:r>
        <w:rPr>
          <w:rFonts w:hint="default" w:asciiTheme="minorEastAsia" w:hAnsiTheme="minorEastAsia" w:eastAsiaTheme="minorEastAsia" w:cstheme="minorEastAsia"/>
          <w:sz w:val="21"/>
          <w:szCs w:val="21"/>
          <w:lang w:val="en-US" w:eastAsia="zh-CN"/>
        </w:rPr>
        <w:t>胜诉生效法律文书(包括判决书、调解书、裁定书等</w:t>
      </w:r>
      <w:r>
        <w:rPr>
          <w:rFonts w:hint="eastAsia" w:asciiTheme="minorEastAsia" w:hAnsiTheme="minorEastAsia" w:eastAsiaTheme="minorEastAsia" w:cstheme="minorEastAsia"/>
          <w:sz w:val="21"/>
          <w:szCs w:val="21"/>
          <w:lang w:val="en-US" w:eastAsia="zh-CN"/>
        </w:rPr>
        <w:t>）</w:t>
      </w:r>
      <w:r>
        <w:rPr>
          <w:rFonts w:hint="default" w:asciiTheme="minorEastAsia" w:hAnsiTheme="minorEastAsia" w:eastAsiaTheme="minorEastAsia" w:cstheme="minorEastAsia"/>
          <w:sz w:val="21"/>
          <w:szCs w:val="21"/>
          <w:lang w:val="en-US" w:eastAsia="zh-CN"/>
        </w:rPr>
        <w:t>后7日内，支付</w:t>
      </w:r>
      <w:r>
        <w:rPr>
          <w:rFonts w:hint="eastAsia" w:asciiTheme="minorEastAsia" w:hAnsiTheme="minorEastAsia" w:eastAsiaTheme="minorEastAsia" w:cstheme="minorEastAsia"/>
          <w:sz w:val="21"/>
          <w:szCs w:val="21"/>
          <w:lang w:val="en-US" w:eastAsia="zh-CN"/>
        </w:rPr>
        <w:t>风险</w:t>
      </w:r>
      <w:r>
        <w:rPr>
          <w:rFonts w:hint="default" w:asciiTheme="minorEastAsia" w:hAnsiTheme="minorEastAsia" w:eastAsiaTheme="minorEastAsia" w:cstheme="minorEastAsia"/>
          <w:sz w:val="21"/>
          <w:szCs w:val="21"/>
          <w:lang w:val="en-US" w:eastAsia="zh-CN"/>
        </w:rPr>
        <w:t>代理费</w:t>
      </w:r>
      <w:r>
        <w:rPr>
          <w:rFonts w:hint="eastAsia" w:asciiTheme="minorEastAsia" w:hAnsiTheme="minorEastAsia" w:eastAsiaTheme="minorEastAsia" w:cstheme="minorEastAsia"/>
          <w:sz w:val="21"/>
          <w:szCs w:val="21"/>
          <w:lang w:val="en-US" w:eastAsia="zh-CN"/>
        </w:rPr>
        <w:t>（总报价的70%）。</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baseline"/>
        <w:rPr>
          <w:rFonts w:hint="eastAsia"/>
          <w:lang w:val="en-US" w:eastAsia="zh-CN"/>
        </w:rPr>
      </w:pPr>
      <w:r>
        <w:rPr>
          <w:rFonts w:hint="eastAsia" w:asciiTheme="minorEastAsia" w:hAnsiTheme="minorEastAsia" w:eastAsiaTheme="minorEastAsia" w:cstheme="minorEastAsia"/>
          <w:sz w:val="21"/>
          <w:szCs w:val="21"/>
          <w:highlight w:val="none"/>
          <w:lang w:val="en-US" w:eastAsia="zh-CN"/>
        </w:rPr>
        <w:t>（三）如投标人通过谈判等其他非诉案件达到诉讼目的，按涉及的案件阶段报价总价支付。</w:t>
      </w:r>
    </w:p>
    <w:p>
      <w:pPr>
        <w:pStyle w:val="23"/>
        <w:ind w:firstLine="0" w:firstLineChars="0"/>
        <w:jc w:val="center"/>
        <w:outlineLvl w:val="0"/>
        <w:rPr>
          <w:rFonts w:hint="eastAsia" w:ascii="方正小标宋简体" w:eastAsia="方正小标宋简体"/>
          <w:sz w:val="28"/>
          <w:szCs w:val="28"/>
          <w:highlight w:val="none"/>
          <w:lang w:val="en-US" w:eastAsia="zh-CN"/>
        </w:rPr>
      </w:pPr>
      <w:bookmarkStart w:id="4" w:name="_Toc29693"/>
    </w:p>
    <w:p>
      <w:pPr>
        <w:pStyle w:val="23"/>
        <w:ind w:firstLine="0" w:firstLineChars="0"/>
        <w:jc w:val="center"/>
        <w:outlineLvl w:val="0"/>
        <w:rPr>
          <w:rFonts w:hint="default" w:ascii="方正小标宋简体" w:eastAsia="方正小标宋简体"/>
          <w:sz w:val="28"/>
          <w:szCs w:val="28"/>
          <w:highlight w:val="none"/>
          <w:lang w:val="en-US" w:eastAsia="zh-CN"/>
        </w:rPr>
      </w:pPr>
      <w:r>
        <w:rPr>
          <w:rFonts w:hint="eastAsia" w:ascii="方正小标宋简体" w:eastAsia="方正小标宋简体"/>
          <w:sz w:val="28"/>
          <w:szCs w:val="28"/>
          <w:highlight w:val="none"/>
          <w:lang w:val="en-US" w:eastAsia="zh-CN"/>
        </w:rPr>
        <w:t>第五部分 投标文件装订顺序</w:t>
      </w:r>
      <w:bookmarkEnd w:id="4"/>
    </w:p>
    <w:p>
      <w:pPr>
        <w:pStyle w:val="5"/>
        <w:spacing w:line="360" w:lineRule="auto"/>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1.采购响应函、开标一览表、投标承诺函、投标人信用承诺</w:t>
      </w:r>
    </w:p>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bookmarkStart w:id="5" w:name="_Hlk201138530"/>
      <w:r>
        <w:rPr>
          <w:rFonts w:hint="eastAsia" w:hAnsi="宋体" w:cs="Times New Roman"/>
          <w:color w:val="auto"/>
          <w:kern w:val="0"/>
          <w:sz w:val="21"/>
          <w:szCs w:val="21"/>
          <w:highlight w:val="none"/>
          <w:lang w:val="en-US" w:eastAsia="zh-CN" w:bidi="ar-SA"/>
        </w:rPr>
        <w:t>法定代表人（单位负责人）</w:t>
      </w:r>
      <w:r>
        <w:rPr>
          <w:rFonts w:hint="eastAsia" w:ascii="宋体" w:hAnsi="宋体" w:eastAsia="宋体" w:cs="Times New Roman"/>
          <w:color w:val="auto"/>
          <w:kern w:val="0"/>
          <w:sz w:val="21"/>
          <w:szCs w:val="21"/>
          <w:highlight w:val="none"/>
          <w:lang w:val="en-US" w:eastAsia="zh-CN" w:bidi="ar-SA"/>
        </w:rPr>
        <w:t>身份证明，需加盖单位公章</w:t>
      </w:r>
      <w:bookmarkEnd w:id="5"/>
    </w:p>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bookmarkStart w:id="6" w:name="_Hlk201138647"/>
      <w:r>
        <w:rPr>
          <w:rFonts w:hint="eastAsia" w:ascii="宋体" w:hAnsi="宋体" w:eastAsia="宋体" w:cs="Times New Roman"/>
          <w:color w:val="auto"/>
          <w:kern w:val="0"/>
          <w:sz w:val="21"/>
          <w:szCs w:val="21"/>
          <w:highlight w:val="none"/>
          <w:lang w:val="en-US" w:eastAsia="zh-CN" w:bidi="ar-SA"/>
        </w:rPr>
        <w:t>授权委托书及代理人身份证明，需加盖单位公章（非法定代表人参加需提供）</w:t>
      </w:r>
    </w:p>
    <w:bookmarkEnd w:id="6"/>
    <w:p>
      <w:pPr>
        <w:pStyle w:val="5"/>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4.企业简介（附营业执照复印件，需加盖单位公章）</w:t>
      </w:r>
    </w:p>
    <w:p>
      <w:pPr>
        <w:pStyle w:val="5"/>
        <w:spacing w:line="360" w:lineRule="auto"/>
        <w:ind w:firstLine="420" w:firstLineChars="200"/>
        <w:jc w:val="left"/>
        <w:rPr>
          <w:rFonts w:hint="default"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5</w:t>
      </w:r>
      <w:r>
        <w:rPr>
          <w:rFonts w:hint="eastAsia" w:ascii="宋体" w:hAnsi="宋体" w:eastAsia="宋体" w:cs="Times New Roman"/>
          <w:color w:val="auto"/>
          <w:kern w:val="0"/>
          <w:sz w:val="21"/>
          <w:szCs w:val="21"/>
          <w:highlight w:val="none"/>
          <w:lang w:val="en-US" w:eastAsia="zh-CN" w:bidi="ar-SA"/>
        </w:rPr>
        <w:t>.评审因素中</w:t>
      </w:r>
      <w:r>
        <w:rPr>
          <w:rFonts w:hint="eastAsia" w:hAnsi="宋体" w:cs="Times New Roman"/>
          <w:color w:val="auto"/>
          <w:kern w:val="0"/>
          <w:sz w:val="21"/>
          <w:szCs w:val="21"/>
          <w:highlight w:val="none"/>
          <w:lang w:val="en-US" w:eastAsia="zh-CN" w:bidi="ar-SA"/>
        </w:rPr>
        <w:t>所需的</w:t>
      </w:r>
      <w:r>
        <w:rPr>
          <w:rFonts w:hint="eastAsia" w:ascii="宋体" w:hAnsi="宋体" w:eastAsia="宋体" w:cs="Times New Roman"/>
          <w:color w:val="auto"/>
          <w:kern w:val="0"/>
          <w:sz w:val="21"/>
          <w:szCs w:val="21"/>
          <w:highlight w:val="none"/>
          <w:lang w:val="en-US" w:eastAsia="zh-CN" w:bidi="ar-SA"/>
        </w:rPr>
        <w:t>证明材料</w:t>
      </w:r>
      <w:r>
        <w:rPr>
          <w:rFonts w:hint="eastAsia" w:ascii="宋体" w:hAnsi="宋体" w:eastAsia="宋体" w:cs="Times New Roman"/>
          <w:b w:val="0"/>
          <w:bCs w:val="0"/>
          <w:color w:val="auto"/>
          <w:kern w:val="0"/>
          <w:sz w:val="21"/>
          <w:szCs w:val="21"/>
          <w:highlight w:val="none"/>
          <w:lang w:val="en-US" w:eastAsia="zh-CN" w:bidi="ar-SA"/>
        </w:rPr>
        <w:t>（请备注响应页码）</w:t>
      </w:r>
    </w:p>
    <w:p>
      <w:pPr>
        <w:pStyle w:val="5"/>
        <w:shd w:val="clear"/>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6</w:t>
      </w:r>
      <w:r>
        <w:rPr>
          <w:rFonts w:hint="eastAsia" w:ascii="宋体" w:hAnsi="宋体" w:eastAsia="宋体" w:cs="Times New Roman"/>
          <w:color w:val="auto"/>
          <w:kern w:val="0"/>
          <w:sz w:val="21"/>
          <w:szCs w:val="21"/>
          <w:highlight w:val="none"/>
          <w:lang w:val="en-US" w:eastAsia="zh-CN" w:bidi="ar-SA"/>
        </w:rPr>
        <w:t>.</w:t>
      </w:r>
      <w:bookmarkStart w:id="7" w:name="_Hlk201138797"/>
      <w:r>
        <w:rPr>
          <w:rFonts w:hint="eastAsia" w:ascii="宋体" w:hAnsi="宋体" w:eastAsia="宋体" w:cs="Times New Roman"/>
          <w:color w:val="auto"/>
          <w:kern w:val="0"/>
          <w:sz w:val="21"/>
          <w:szCs w:val="21"/>
          <w:highlight w:val="none"/>
          <w:lang w:val="en-US" w:eastAsia="zh-CN" w:bidi="ar-SA"/>
        </w:rPr>
        <w:t>“信用中国”网站及国家企业信用信息公示系统查询的信用记录截图打印稿并加盖单位公章。未被招投标监督管理部门限制投标（禁止期内）承诺书，格式自拟</w:t>
      </w:r>
      <w:r>
        <w:rPr>
          <w:rFonts w:hint="eastAsia" w:hAnsi="宋体" w:cs="Times New Roman"/>
          <w:color w:val="auto"/>
          <w:kern w:val="0"/>
          <w:sz w:val="21"/>
          <w:szCs w:val="21"/>
          <w:highlight w:val="none"/>
          <w:lang w:val="en-US" w:eastAsia="zh-CN" w:bidi="ar-SA"/>
        </w:rPr>
        <w:t>。</w:t>
      </w:r>
    </w:p>
    <w:p>
      <w:pPr>
        <w:pStyle w:val="5"/>
        <w:shd w:val="clear"/>
        <w:spacing w:line="360" w:lineRule="auto"/>
        <w:ind w:firstLine="420" w:firstLineChars="200"/>
        <w:rPr>
          <w:rFonts w:hint="eastAsia" w:ascii="宋体" w:hAnsi="宋体" w:eastAsia="宋体" w:cs="Times New Roman"/>
          <w:color w:val="auto"/>
          <w:kern w:val="0"/>
          <w:sz w:val="21"/>
          <w:szCs w:val="21"/>
          <w:highlight w:val="none"/>
          <w:lang w:val="en-US" w:eastAsia="zh-CN" w:bidi="ar-SA"/>
        </w:rPr>
      </w:pPr>
      <w:r>
        <w:rPr>
          <w:rFonts w:hint="eastAsia" w:hAnsi="宋体" w:cs="Times New Roman"/>
          <w:color w:val="auto"/>
          <w:kern w:val="0"/>
          <w:sz w:val="21"/>
          <w:szCs w:val="21"/>
          <w:highlight w:val="none"/>
          <w:lang w:val="en-US" w:eastAsia="zh-CN" w:bidi="ar-SA"/>
        </w:rPr>
        <w:t>7</w:t>
      </w:r>
      <w:r>
        <w:rPr>
          <w:rFonts w:hint="eastAsia" w:ascii="宋体" w:hAnsi="宋体" w:eastAsia="宋体" w:cs="Times New Roman"/>
          <w:color w:val="auto"/>
          <w:kern w:val="0"/>
          <w:sz w:val="21"/>
          <w:szCs w:val="21"/>
          <w:highlight w:val="none"/>
          <w:lang w:val="en-US" w:eastAsia="zh-CN" w:bidi="ar-SA"/>
        </w:rPr>
        <w:t>.其他投标人需要提供本次采购办法涉及所有评审因素的相关证明材料。</w:t>
      </w:r>
      <w:bookmarkEnd w:id="7"/>
    </w:p>
    <w:p>
      <w:pPr>
        <w:pStyle w:val="5"/>
        <w:shd w:val="clear"/>
        <w:spacing w:line="360" w:lineRule="auto"/>
        <w:ind w:firstLine="480" w:firstLineChars="200"/>
        <w:rPr>
          <w:rFonts w:hint="default" w:ascii="Times New Roman" w:hAnsi="Times New Roman" w:eastAsia="仿宋_GB2312" w:cs="Times New Roman"/>
          <w:kern w:val="2"/>
          <w:sz w:val="24"/>
          <w:szCs w:val="24"/>
          <w:highlight w:val="none"/>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3"/>
        <w:ind w:firstLine="0" w:firstLineChars="0"/>
        <w:jc w:val="center"/>
        <w:outlineLvl w:val="0"/>
        <w:rPr>
          <w:rFonts w:hint="eastAsia" w:ascii="方正小标宋简体" w:eastAsia="方正小标宋简体"/>
          <w:sz w:val="28"/>
          <w:szCs w:val="28"/>
          <w:lang w:val="en-US" w:eastAsia="zh-CN"/>
        </w:rPr>
      </w:pPr>
      <w:bookmarkStart w:id="8" w:name="_Toc3858"/>
      <w:r>
        <w:rPr>
          <w:rFonts w:hint="eastAsia" w:ascii="方正小标宋简体" w:eastAsia="方正小标宋简体"/>
          <w:sz w:val="28"/>
          <w:szCs w:val="28"/>
          <w:lang w:val="en-US" w:eastAsia="zh-CN"/>
        </w:rPr>
        <w:t>第六部分 相关文件格式</w:t>
      </w:r>
      <w:bookmarkEnd w:id="8"/>
    </w:p>
    <w:p>
      <w:pPr>
        <w:rPr>
          <w:rFonts w:hint="eastAsia"/>
          <w:sz w:val="24"/>
          <w:szCs w:val="24"/>
        </w:rPr>
      </w:pPr>
    </w:p>
    <w:p>
      <w:pPr>
        <w:rPr>
          <w:rFonts w:hint="eastAsia"/>
          <w:sz w:val="24"/>
          <w:szCs w:val="24"/>
        </w:rPr>
      </w:pPr>
    </w:p>
    <w:p>
      <w:pPr>
        <w:ind w:firstLine="480" w:firstLineChars="200"/>
        <w:rPr>
          <w:rFonts w:hint="eastAsia" w:ascii="Times New Roman" w:eastAsia="仿宋_GB2312"/>
          <w:sz w:val="24"/>
          <w:szCs w:val="24"/>
        </w:rPr>
      </w:pPr>
    </w:p>
    <w:p>
      <w:pPr>
        <w:ind w:firstLine="480" w:firstLineChars="200"/>
        <w:rPr>
          <w:rFonts w:hint="eastAsia" w:ascii="Times New Roman" w:eastAsia="仿宋_GB2312"/>
          <w:sz w:val="24"/>
          <w:szCs w:val="24"/>
        </w:rPr>
      </w:pPr>
    </w:p>
    <w:p>
      <w:pPr>
        <w:spacing w:line="900" w:lineRule="exact"/>
        <w:jc w:val="center"/>
        <w:rPr>
          <w:rFonts w:hint="eastAsia" w:ascii="宋体" w:hAnsi="宋体" w:eastAsia="宋体" w:cs="Times New Roman"/>
          <w:b/>
          <w:color w:val="auto"/>
          <w:sz w:val="36"/>
          <w:szCs w:val="36"/>
          <w:highlight w:val="none"/>
          <w:lang w:val="en-US" w:eastAsia="zh-CN"/>
        </w:rPr>
      </w:pPr>
      <w:r>
        <w:rPr>
          <w:rFonts w:hint="eastAsia" w:ascii="宋体" w:hAnsi="宋体" w:eastAsia="宋体" w:cs="Times New Roman"/>
          <w:b/>
          <w:color w:val="auto"/>
          <w:sz w:val="36"/>
          <w:szCs w:val="36"/>
          <w:highlight w:val="none"/>
          <w:lang w:val="en-US" w:eastAsia="zh-CN"/>
        </w:rPr>
        <w:t>安徽新安银行星光珠宝物权</w:t>
      </w:r>
      <w:r>
        <w:rPr>
          <w:rFonts w:hint="eastAsia" w:hAnsi="宋体" w:cs="Times New Roman"/>
          <w:b/>
          <w:color w:val="auto"/>
          <w:sz w:val="36"/>
          <w:szCs w:val="36"/>
          <w:highlight w:val="none"/>
          <w:lang w:val="en-US" w:eastAsia="zh-CN"/>
        </w:rPr>
        <w:t>侵占法律专项</w:t>
      </w:r>
      <w:r>
        <w:rPr>
          <w:rFonts w:hint="eastAsia" w:ascii="宋体" w:hAnsi="宋体" w:eastAsia="宋体" w:cs="Times New Roman"/>
          <w:b/>
          <w:color w:val="auto"/>
          <w:sz w:val="36"/>
          <w:szCs w:val="36"/>
          <w:highlight w:val="none"/>
          <w:lang w:val="en-US" w:eastAsia="zh-CN"/>
        </w:rPr>
        <w:t>服务项目</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spacing w:after="0" w:line="360" w:lineRule="auto"/>
        <w:jc w:val="center"/>
        <w:rPr>
          <w:rFonts w:hint="eastAsia" w:ascii="仿宋" w:hAnsi="仿宋" w:eastAsia="仿宋" w:cs="仿宋"/>
          <w:color w:val="000000"/>
          <w:sz w:val="40"/>
          <w:szCs w:val="40"/>
          <w:highlight w:val="none"/>
        </w:rPr>
      </w:pPr>
      <w:r>
        <w:rPr>
          <w:rFonts w:hint="eastAsia" w:ascii="仿宋" w:hAnsi="仿宋" w:eastAsia="仿宋" w:cs="仿宋"/>
          <w:color w:val="000000"/>
          <w:sz w:val="40"/>
          <w:szCs w:val="40"/>
          <w:highlight w:val="none"/>
        </w:rPr>
        <w:t>投标文件</w:t>
      </w: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center"/>
        <w:rPr>
          <w:rFonts w:hint="eastAsia" w:ascii="Times New Roman" w:hAnsi="Times New Roman" w:eastAsia="仿宋_GB2312" w:cs="Times New Roman"/>
          <w:sz w:val="24"/>
          <w:szCs w:val="24"/>
          <w:u w:val="none"/>
          <w:lang w:eastAsia="zh-CN"/>
        </w:rPr>
      </w:pPr>
    </w:p>
    <w:p>
      <w:pPr>
        <w:ind w:firstLine="480" w:firstLineChars="200"/>
        <w:jc w:val="both"/>
        <w:rPr>
          <w:rFonts w:hint="eastAsia" w:ascii="Times New Roman" w:hAnsi="Times New Roman" w:eastAsia="仿宋_GB2312" w:cs="Times New Roman"/>
          <w:sz w:val="24"/>
          <w:szCs w:val="24"/>
          <w:u w:val="none"/>
          <w:lang w:eastAsia="zh-CN"/>
        </w:rPr>
      </w:pPr>
    </w:p>
    <w:p>
      <w:pPr>
        <w:spacing w:after="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（盖单位公章）</w:t>
      </w:r>
    </w:p>
    <w:p>
      <w:pPr>
        <w:spacing w:after="0" w:line="360" w:lineRule="auto"/>
        <w:ind w:firstLine="560" w:firstLineChars="200"/>
        <w:rPr>
          <w:rFonts w:hint="eastAsia" w:ascii="仿宋" w:hAnsi="仿宋" w:eastAsia="仿宋" w:cs="仿宋"/>
          <w:color w:val="000000"/>
          <w:sz w:val="28"/>
          <w:szCs w:val="28"/>
          <w:highlight w:val="none"/>
        </w:rPr>
      </w:pPr>
    </w:p>
    <w:p>
      <w:pPr>
        <w:spacing w:after="0"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法定代表人（单位负责人）或其委托代理人：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（签字或者签章）</w:t>
      </w:r>
    </w:p>
    <w:p>
      <w:pPr>
        <w:spacing w:after="0" w:line="360" w:lineRule="auto"/>
        <w:jc w:val="center"/>
        <w:rPr>
          <w:rFonts w:hint="eastAsia" w:ascii="仿宋" w:hAnsi="仿宋" w:eastAsia="仿宋" w:cs="仿宋"/>
          <w:color w:val="000000"/>
          <w:sz w:val="28"/>
          <w:szCs w:val="28"/>
          <w:highlight w:val="none"/>
        </w:rPr>
      </w:pPr>
    </w:p>
    <w:p>
      <w:pPr>
        <w:spacing w:after="0"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ind w:firstLine="480" w:firstLineChars="200"/>
        <w:rPr>
          <w:rFonts w:hint="eastAsia" w:ascii="Times New Roman" w:eastAsia="仿宋_GB2312"/>
          <w:sz w:val="24"/>
          <w:szCs w:val="24"/>
        </w:rPr>
      </w:pPr>
    </w:p>
    <w:p>
      <w:pPr>
        <w:rPr>
          <w:rFonts w:hint="eastAsia" w:ascii="Times New Roman" w:eastAsia="仿宋_GB2312"/>
          <w:sz w:val="28"/>
          <w:szCs w:val="28"/>
        </w:rPr>
      </w:pPr>
      <w:r>
        <w:rPr>
          <w:rFonts w:hint="eastAsia" w:ascii="Times New Roman" w:eastAsia="仿宋_GB2312"/>
          <w:sz w:val="24"/>
          <w:szCs w:val="24"/>
        </w:rPr>
        <w:br w:type="page"/>
      </w: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一、采购响应函</w:t>
      </w:r>
    </w:p>
    <w:p>
      <w:pPr>
        <w:spacing w:after="0" w:line="360" w:lineRule="auto"/>
        <w:rPr>
          <w:rFonts w:hint="eastAsia" w:ascii="宋体" w:hAnsi="宋体" w:eastAsia="宋体" w:cs="宋体"/>
          <w:color w:val="000000"/>
          <w:sz w:val="24"/>
          <w:highlight w:val="none"/>
        </w:rPr>
      </w:pPr>
      <w:r>
        <w:rPr>
          <w:rFonts w:hint="eastAsia" w:ascii="宋体" w:hAnsi="宋体" w:eastAsia="宋体" w:cs="宋体"/>
          <w:b/>
          <w:bCs/>
          <w:strike w:val="0"/>
          <w:dstrike w:val="0"/>
          <w:color w:val="000000"/>
          <w:sz w:val="24"/>
          <w:highlight w:val="none"/>
          <w:u w:val="single"/>
          <w:lang w:val="en-US" w:eastAsia="zh-CN"/>
        </w:rPr>
        <w:t xml:space="preserve">                 </w:t>
      </w:r>
      <w:r>
        <w:rPr>
          <w:rFonts w:hint="eastAsia" w:ascii="宋体" w:hAnsi="宋体" w:eastAsia="宋体" w:cs="宋体"/>
          <w:color w:val="000000"/>
          <w:sz w:val="24"/>
          <w:highlight w:val="none"/>
        </w:rPr>
        <w:t>：</w:t>
      </w:r>
    </w:p>
    <w:p>
      <w:pPr>
        <w:numPr>
          <w:ilvl w:val="0"/>
          <w:numId w:val="4"/>
        </w:numPr>
        <w:spacing w:after="0" w:line="360" w:lineRule="auto"/>
        <w:ind w:firstLine="480" w:firstLineChars="200"/>
        <w:rPr>
          <w:rFonts w:hint="eastAsia" w:hAnsi="宋体" w:cs="宋体"/>
          <w:color w:val="000000"/>
          <w:sz w:val="24"/>
          <w:highlight w:val="none"/>
          <w:lang w:eastAsia="zh-CN"/>
        </w:rPr>
      </w:pPr>
      <w:r>
        <w:rPr>
          <w:rFonts w:hint="eastAsia" w:ascii="宋体" w:hAnsi="宋体" w:eastAsia="宋体" w:cs="宋体"/>
          <w:color w:val="000000"/>
          <w:sz w:val="24"/>
          <w:highlight w:val="none"/>
        </w:rPr>
        <w:t>我方已仔细研究了</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安徽新安银行星光珠宝物权</w:t>
      </w:r>
      <w:r>
        <w:rPr>
          <w:rFonts w:hint="eastAsia" w:hAnsi="宋体" w:cs="宋体"/>
          <w:color w:val="000000"/>
          <w:sz w:val="24"/>
          <w:highlight w:val="none"/>
          <w:u w:val="single"/>
          <w:lang w:val="en-US" w:eastAsia="zh-CN"/>
        </w:rPr>
        <w:t>侵占</w:t>
      </w:r>
      <w:r>
        <w:rPr>
          <w:rFonts w:hint="eastAsia" w:ascii="宋体" w:hAnsi="宋体" w:eastAsia="宋体" w:cs="宋体"/>
          <w:color w:val="000000"/>
          <w:sz w:val="24"/>
          <w:highlight w:val="none"/>
          <w:u w:val="single"/>
          <w:lang w:val="en-US" w:eastAsia="zh-CN"/>
        </w:rPr>
        <w:t>法律专项服务务</w:t>
      </w:r>
      <w:r>
        <w:rPr>
          <w:rFonts w:hint="eastAsia" w:ascii="宋体" w:hAnsi="宋体" w:eastAsia="宋体" w:cs="宋体"/>
          <w:color w:val="000000"/>
          <w:sz w:val="24"/>
          <w:highlight w:val="none"/>
        </w:rPr>
        <w:t>招标项目招标文件的全部内容，愿意以投标开标一览表的投标报价提供该项目的服务及售后服务等相关工作，并按合同约定履行义务</w:t>
      </w:r>
      <w:r>
        <w:rPr>
          <w:rFonts w:hint="eastAsia" w:hAnsi="宋体" w:cs="宋体"/>
          <w:color w:val="000000"/>
          <w:sz w:val="24"/>
          <w:highlight w:val="none"/>
          <w:lang w:eastAsia="zh-CN"/>
        </w:rPr>
        <w:t>。</w:t>
      </w:r>
    </w:p>
    <w:p>
      <w:pPr>
        <w:numPr>
          <w:ilvl w:val="0"/>
          <w:numId w:val="4"/>
        </w:num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我方的投标文件包括下列内容：</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详见投标文件格式</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投标文件的上述组成部分如存在内容不一致的，以投标函为准。</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3．我方承诺除商务和技术偏差表列出的偏差</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外，我方响应招标文件的全部要求。</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4．我方承诺在招标文件规定的投标有效期内不撤销投标文件。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5．如我方中标，我方承诺：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（1）在收到中标通知书后，在中标通知书规定的期限内与你方签订合同；</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（2）在签订合同时不向你方提出附加条件；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）在合同约定的期限内完成合同规定的全部义务。</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6．我方在此声明，所递交的投标文件及有关资料内容完整、真实和准确。</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7.我单位若中标，会按照招标文件“</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要求”中的要求提供产品质量保证。</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sz w:val="28"/>
          <w:szCs w:val="28"/>
        </w:rPr>
      </w:pPr>
      <w:r>
        <w:rPr>
          <w:rFonts w:hint="eastAsia" w:ascii="宋体" w:hAnsi="宋体" w:eastAsia="宋体" w:cs="宋体"/>
          <w:color w:val="000000"/>
          <w:sz w:val="24"/>
          <w:highlight w:val="none"/>
        </w:rPr>
        <w:t>时间：年月日</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hAnsi="宋体" w:cs="宋体"/>
          <w:b/>
          <w:bCs/>
          <w:color w:val="000000"/>
          <w:sz w:val="24"/>
          <w:highlight w:val="none"/>
          <w:lang w:val="en-US" w:eastAsia="zh-CN"/>
        </w:rPr>
        <w:t>二、</w:t>
      </w:r>
      <w:r>
        <w:rPr>
          <w:rFonts w:hint="eastAsia" w:ascii="宋体" w:hAnsi="宋体" w:eastAsia="宋体" w:cs="宋体"/>
          <w:b/>
          <w:bCs/>
          <w:color w:val="000000"/>
          <w:sz w:val="24"/>
          <w:highlight w:val="none"/>
          <w:lang w:val="en-US" w:eastAsia="zh-CN"/>
        </w:rPr>
        <w:t>开标一览表</w:t>
      </w:r>
    </w:p>
    <w:p>
      <w:pPr>
        <w:spacing w:after="0" w:line="360" w:lineRule="auto"/>
        <w:rPr>
          <w:rFonts w:hint="eastAsia" w:ascii="宋体" w:hAnsi="宋体" w:eastAsia="宋体" w:cs="宋体"/>
          <w:color w:val="000000"/>
          <w:sz w:val="24"/>
          <w:highlight w:val="none"/>
          <w:lang w:val="en-US"/>
        </w:rPr>
      </w:pPr>
      <w:r>
        <w:rPr>
          <w:rFonts w:hint="eastAsia" w:ascii="宋体" w:hAnsi="宋体" w:eastAsia="宋体" w:cs="宋体"/>
          <w:color w:val="000000"/>
          <w:sz w:val="24"/>
          <w:highlight w:val="none"/>
          <w:lang w:val="zh-CN"/>
        </w:rPr>
        <w:t>项目名称：</w:t>
      </w:r>
      <w:r>
        <w:rPr>
          <w:rFonts w:hint="eastAsia" w:ascii="宋体" w:hAnsi="宋体" w:eastAsia="宋体" w:cs="宋体"/>
          <w:color w:val="000000"/>
          <w:sz w:val="24"/>
          <w:highlight w:val="none"/>
          <w:lang w:val="zh-CN" w:eastAsia="zh-CN"/>
        </w:rPr>
        <w:t>安徽新安银行星光珠宝物权</w:t>
      </w:r>
      <w:r>
        <w:rPr>
          <w:rFonts w:hint="eastAsia" w:hAnsi="宋体" w:cs="宋体"/>
          <w:color w:val="000000"/>
          <w:sz w:val="24"/>
          <w:highlight w:val="none"/>
          <w:lang w:val="en-US" w:eastAsia="zh-CN"/>
        </w:rPr>
        <w:t>侵占</w:t>
      </w:r>
      <w:r>
        <w:rPr>
          <w:rFonts w:hint="eastAsia" w:ascii="宋体" w:hAnsi="宋体" w:eastAsia="宋体" w:cs="宋体"/>
          <w:color w:val="000000"/>
          <w:sz w:val="24"/>
          <w:highlight w:val="none"/>
          <w:lang w:val="zh-CN" w:eastAsia="zh-CN"/>
        </w:rPr>
        <w:t>法律专项服务</w:t>
      </w:r>
      <w:r>
        <w:rPr>
          <w:rFonts w:hint="eastAsia" w:ascii="宋体" w:hAnsi="宋体" w:eastAsia="宋体" w:cs="宋体"/>
          <w:color w:val="000000"/>
          <w:sz w:val="24"/>
          <w:highlight w:val="none"/>
          <w:lang w:val="en-US" w:eastAsia="zh-CN"/>
        </w:rPr>
        <w:t>项目</w:t>
      </w:r>
    </w:p>
    <w:p>
      <w:pPr>
        <w:spacing w:after="0"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lang w:val="zh-CN"/>
        </w:rPr>
        <w:t>单位：</w:t>
      </w:r>
      <w:r>
        <w:rPr>
          <w:rFonts w:hint="eastAsia" w:ascii="宋体" w:hAnsi="宋体" w:eastAsia="宋体" w:cs="宋体"/>
          <w:color w:val="000000"/>
          <w:sz w:val="24"/>
          <w:highlight w:val="none"/>
          <w:lang w:val="zh-CN"/>
        </w:rPr>
        <w:tab/>
      </w:r>
      <w:r>
        <w:rPr>
          <w:rFonts w:hint="eastAsia" w:ascii="宋体" w:hAnsi="宋体" w:eastAsia="宋体" w:cs="宋体"/>
          <w:color w:val="000000"/>
          <w:sz w:val="24"/>
          <w:highlight w:val="none"/>
          <w:lang w:val="zh-CN"/>
        </w:rPr>
        <w:tab/>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107"/>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107"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w:t>
            </w:r>
          </w:p>
        </w:tc>
        <w:tc>
          <w:tcPr>
            <w:tcW w:w="5677"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2107" w:type="dxa"/>
            <w:noWrap w:val="0"/>
            <w:vAlign w:val="center"/>
          </w:tcPr>
          <w:p>
            <w:pPr>
              <w:spacing w:after="0" w:line="24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物权侵占主案件</w:t>
            </w:r>
          </w:p>
        </w:tc>
        <w:tc>
          <w:tcPr>
            <w:tcW w:w="5677" w:type="dxa"/>
            <w:noWrap w:val="0"/>
            <w:vAlign w:val="center"/>
          </w:tcPr>
          <w:p>
            <w:pPr>
              <w:spacing w:after="0" w:line="240" w:lineRule="auto"/>
              <w:jc w:val="both"/>
              <w:rPr>
                <w:rFonts w:hint="default" w:ascii="仿宋_GB2312" w:hAnsi="仿宋_GB2312" w:eastAsia="仿宋_GB2312" w:cs="仿宋_GB2312"/>
                <w:sz w:val="32"/>
                <w:szCs w:val="32"/>
                <w:highlight w:val="none"/>
                <w:u w:val="none"/>
                <w:lang w:val="en-US" w:eastAsia="zh-CN"/>
              </w:rPr>
            </w:pP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2107" w:type="dxa"/>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其他可能涉及的</w:t>
            </w:r>
            <w:r>
              <w:rPr>
                <w:rFonts w:hint="eastAsia" w:ascii="仿宋" w:hAnsi="仿宋" w:eastAsia="仿宋" w:cs="仿宋"/>
                <w:color w:val="000000"/>
                <w:sz w:val="24"/>
                <w:highlight w:val="none"/>
                <w:lang w:val="en-US" w:eastAsia="zh-CN"/>
              </w:rPr>
              <w:t>与本案有关的</w:t>
            </w:r>
            <w:r>
              <w:rPr>
                <w:rFonts w:hint="eastAsia" w:ascii="仿宋" w:hAnsi="仿宋" w:eastAsia="仿宋" w:cs="仿宋"/>
                <w:color w:val="000000"/>
                <w:sz w:val="24"/>
                <w:highlight w:val="none"/>
              </w:rPr>
              <w:t>纠纷案件</w:t>
            </w:r>
          </w:p>
        </w:tc>
        <w:tc>
          <w:tcPr>
            <w:tcW w:w="5677" w:type="dxa"/>
            <w:noWrap w:val="0"/>
            <w:vAlign w:val="center"/>
          </w:tcPr>
          <w:p>
            <w:pPr>
              <w:spacing w:after="0" w:line="240" w:lineRule="auto"/>
              <w:jc w:val="both"/>
              <w:rPr>
                <w:rFonts w:hint="default" w:ascii="仿宋" w:hAnsi="仿宋" w:eastAsia="仿宋" w:cs="仿宋"/>
                <w:color w:val="000000"/>
                <w:sz w:val="24"/>
                <w:highlight w:val="none"/>
                <w:u w:val="single"/>
                <w:lang w:val="en-US" w:eastAsia="zh-CN"/>
              </w:rPr>
            </w:pP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4" w:type="dxa"/>
            <w:noWrap w:val="0"/>
            <w:vAlign w:val="center"/>
          </w:tcPr>
          <w:p>
            <w:pPr>
              <w:spacing w:after="0" w:line="24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2107" w:type="dxa"/>
            <w:noWrap w:val="0"/>
            <w:vAlign w:val="center"/>
          </w:tcPr>
          <w:p>
            <w:pPr>
              <w:spacing w:after="0" w:line="24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服务</w:t>
            </w:r>
            <w:r>
              <w:rPr>
                <w:rFonts w:hint="eastAsia" w:ascii="仿宋" w:hAnsi="仿宋" w:eastAsia="仿宋" w:cs="仿宋"/>
                <w:color w:val="000000"/>
                <w:sz w:val="24"/>
                <w:highlight w:val="none"/>
                <w:lang w:val="en-US" w:eastAsia="zh-CN"/>
              </w:rPr>
              <w:t>需求</w:t>
            </w:r>
          </w:p>
        </w:tc>
        <w:tc>
          <w:tcPr>
            <w:tcW w:w="5677" w:type="dxa"/>
            <w:noWrap w:val="0"/>
            <w:vAlign w:val="center"/>
          </w:tcPr>
          <w:p>
            <w:pPr>
              <w:spacing w:after="0" w:line="240" w:lineRule="auto"/>
              <w:rPr>
                <w:rFonts w:hint="default" w:ascii="仿宋" w:hAnsi="仿宋" w:eastAsia="仿宋" w:cs="仿宋"/>
                <w:color w:val="000000"/>
                <w:sz w:val="24"/>
                <w:highlight w:val="none"/>
                <w:lang w:val="en-US"/>
              </w:rPr>
            </w:pPr>
            <w:r>
              <w:rPr>
                <w:rFonts w:hint="eastAsia" w:ascii="仿宋" w:hAnsi="仿宋" w:eastAsia="仿宋" w:cs="仿宋"/>
                <w:color w:val="000000"/>
                <w:sz w:val="24"/>
                <w:highlight w:val="none"/>
              </w:rPr>
              <w:t>是否响应招标文件服务</w:t>
            </w:r>
            <w:r>
              <w:rPr>
                <w:rFonts w:hint="eastAsia" w:ascii="仿宋" w:hAnsi="仿宋" w:eastAsia="仿宋" w:cs="仿宋"/>
                <w:color w:val="000000"/>
                <w:sz w:val="24"/>
                <w:highlight w:val="none"/>
                <w:lang w:val="en-US" w:eastAsia="zh-CN"/>
              </w:rPr>
              <w:t>需求要求</w:t>
            </w:r>
          </w:p>
          <w:p>
            <w:pPr>
              <w:spacing w:after="0" w:line="24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721" w:type="dxa"/>
            <w:gridSpan w:val="2"/>
            <w:noWrap w:val="0"/>
            <w:vAlign w:val="center"/>
          </w:tcPr>
          <w:p>
            <w:pPr>
              <w:spacing w:after="0"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c>
          <w:tcPr>
            <w:tcW w:w="5677" w:type="dxa"/>
            <w:noWrap w:val="0"/>
            <w:vAlign w:val="center"/>
          </w:tcPr>
          <w:p>
            <w:pPr>
              <w:numPr>
                <w:ilvl w:val="0"/>
                <w:numId w:val="0"/>
              </w:numPr>
              <w:spacing w:after="0" w:line="240" w:lineRule="auto"/>
              <w:rPr>
                <w:rFonts w:hint="eastAsia" w:ascii="仿宋" w:hAnsi="仿宋" w:eastAsia="仿宋" w:cs="仿宋"/>
                <w:color w:val="000000"/>
                <w:sz w:val="24"/>
                <w:highlight w:val="none"/>
                <w:lang w:val="en-US" w:eastAsia="zh-CN"/>
              </w:rPr>
            </w:pPr>
            <w:r>
              <w:rPr>
                <w:rFonts w:hint="eastAsia" w:ascii="仿宋" w:hAnsi="仿宋" w:eastAsia="仿宋" w:cs="仿宋"/>
                <w:color w:val="000000"/>
                <w:kern w:val="2"/>
                <w:sz w:val="24"/>
                <w:szCs w:val="28"/>
                <w:lang w:val="en-US" w:eastAsia="zh-CN" w:bidi="ar-SA"/>
              </w:rPr>
              <w:t>1.</w:t>
            </w:r>
            <w:r>
              <w:rPr>
                <w:rFonts w:hint="eastAsia" w:ascii="仿宋" w:hAnsi="仿宋" w:eastAsia="仿宋" w:cs="仿宋"/>
                <w:color w:val="000000"/>
                <w:sz w:val="24"/>
                <w:highlight w:val="none"/>
                <w:lang w:val="en-US" w:eastAsia="zh-CN"/>
              </w:rPr>
              <w:t>主案件与其他可能涉及的案件均需报价</w:t>
            </w:r>
          </w:p>
          <w:p>
            <w:pPr>
              <w:numPr>
                <w:ilvl w:val="0"/>
                <w:numId w:val="0"/>
              </w:numPr>
              <w:spacing w:after="0" w:line="240" w:lineRule="auto"/>
              <w:rPr>
                <w:rFonts w:hint="eastAsia" w:ascii="仿宋" w:hAnsi="仿宋" w:eastAsia="仿宋" w:cs="仿宋"/>
                <w:color w:val="000000"/>
                <w:sz w:val="24"/>
                <w:highlight w:val="none"/>
                <w:lang w:val="en-US" w:eastAsia="zh-CN"/>
              </w:rPr>
            </w:pPr>
            <w:r>
              <w:rPr>
                <w:rFonts w:hint="eastAsia" w:ascii="仿宋" w:hAnsi="仿宋" w:eastAsia="仿宋" w:cs="仿宋"/>
                <w:color w:val="000000"/>
                <w:kern w:val="2"/>
                <w:sz w:val="24"/>
                <w:szCs w:val="28"/>
                <w:lang w:val="en-US" w:eastAsia="zh-CN" w:bidi="ar-SA"/>
              </w:rPr>
              <w:t>2.</w:t>
            </w:r>
            <w:r>
              <w:rPr>
                <w:rFonts w:hint="eastAsia" w:ascii="仿宋" w:hAnsi="仿宋" w:eastAsia="仿宋" w:cs="仿宋"/>
                <w:color w:val="000000"/>
                <w:sz w:val="24"/>
                <w:highlight w:val="none"/>
                <w:lang w:val="en-US" w:eastAsia="zh-CN"/>
              </w:rPr>
              <w:t>物权侵占主案件报价不超过10万元；</w:t>
            </w:r>
          </w:p>
          <w:p>
            <w:pPr>
              <w:spacing w:after="0" w:line="240" w:lineRule="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3.其他可能涉及的与本案有关的纠纷案件，每件价格一致，本次仅按照单个案件进行报价即可，单个案件报价不超过5万元；</w:t>
            </w:r>
          </w:p>
          <w:p>
            <w:pPr>
              <w:spacing w:after="0" w:line="24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4.其他可能涉及的与本案有关的纠纷案件累计不超过20万元，费用超过20万元后，涉及与本案有关的案件由中标机构无偿代理。</w:t>
            </w:r>
          </w:p>
        </w:tc>
      </w:tr>
    </w:tbl>
    <w:p>
      <w:pPr>
        <w:spacing w:after="0" w:line="360" w:lineRule="auto"/>
        <w:rPr>
          <w:rFonts w:hint="eastAsia" w:ascii="宋体" w:hAnsi="宋体" w:eastAsia="宋体" w:cs="宋体"/>
          <w:color w:val="000000"/>
          <w:sz w:val="24"/>
          <w:highlight w:val="none"/>
          <w:lang w:val="zh-CN"/>
        </w:rPr>
      </w:pPr>
    </w:p>
    <w:p>
      <w:pPr>
        <w:spacing w:after="0"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备注：</w:t>
      </w:r>
      <w:r>
        <w:rPr>
          <w:rFonts w:hint="eastAsia" w:ascii="宋体" w:hAnsi="宋体" w:eastAsia="宋体" w:cs="宋体"/>
          <w:color w:val="000000"/>
          <w:sz w:val="24"/>
          <w:highlight w:val="none"/>
          <w:lang w:val="zh-CN"/>
        </w:rPr>
        <w:t>以上《</w:t>
      </w:r>
      <w:r>
        <w:rPr>
          <w:rFonts w:hint="eastAsia" w:ascii="宋体" w:hAnsi="宋体" w:eastAsia="宋体" w:cs="宋体"/>
          <w:color w:val="000000"/>
          <w:sz w:val="24"/>
          <w:highlight w:val="none"/>
          <w:lang w:val="en-US" w:eastAsia="zh-CN"/>
        </w:rPr>
        <w:t>开标</w:t>
      </w:r>
      <w:r>
        <w:rPr>
          <w:rFonts w:hint="eastAsia" w:ascii="宋体" w:hAnsi="宋体" w:eastAsia="宋体" w:cs="宋体"/>
          <w:color w:val="000000"/>
          <w:sz w:val="24"/>
          <w:highlight w:val="none"/>
          <w:lang w:val="zh-CN"/>
        </w:rPr>
        <w:t>一览表》作响应需求使用，请供应商用小信封单独封装与</w:t>
      </w:r>
      <w:r>
        <w:rPr>
          <w:rFonts w:hint="eastAsia" w:ascii="宋体" w:hAnsi="宋体" w:eastAsia="宋体" w:cs="宋体"/>
          <w:color w:val="000000"/>
          <w:sz w:val="24"/>
          <w:highlight w:val="none"/>
          <w:lang w:val="en-US" w:eastAsia="zh-CN"/>
        </w:rPr>
        <w:t>投</w:t>
      </w:r>
      <w:r>
        <w:rPr>
          <w:rFonts w:hint="eastAsia" w:ascii="宋体" w:hAnsi="宋体" w:eastAsia="宋体" w:cs="宋体"/>
          <w:color w:val="000000"/>
          <w:sz w:val="24"/>
          <w:highlight w:val="none"/>
          <w:lang w:val="zh-CN"/>
        </w:rPr>
        <w:t>标文件一起递交。</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投标人：（盖单位公章）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spacing w:after="0" w:line="360" w:lineRule="auto"/>
        <w:ind w:firstLine="480" w:firstLineChars="200"/>
        <w:rPr>
          <w:rFonts w:hint="eastAsia" w:ascii="宋体" w:hAnsi="宋体" w:eastAsia="宋体" w:cs="宋体"/>
          <w:color w:val="000000"/>
          <w:sz w:val="24"/>
          <w:highlight w:val="none"/>
          <w:lang w:val="zh-CN"/>
        </w:rPr>
      </w:pPr>
    </w:p>
    <w:p>
      <w:pPr>
        <w:pageBreakBefore/>
        <w:spacing w:after="0" w:line="360" w:lineRule="auto"/>
        <w:jc w:val="center"/>
        <w:outlineLvl w:val="2"/>
        <w:rPr>
          <w:rFonts w:hint="eastAsia" w:hAnsi="宋体" w:cs="宋体"/>
          <w:b/>
          <w:bCs/>
          <w:color w:val="000000"/>
          <w:sz w:val="24"/>
          <w:highlight w:val="none"/>
          <w:lang w:val="en-US" w:eastAsia="zh-CN"/>
        </w:rPr>
      </w:pPr>
      <w:r>
        <w:rPr>
          <w:rFonts w:hint="eastAsia" w:hAnsi="宋体" w:cs="宋体"/>
          <w:b/>
          <w:bCs/>
          <w:color w:val="000000"/>
          <w:sz w:val="24"/>
          <w:highlight w:val="none"/>
          <w:lang w:val="en-US" w:eastAsia="zh-CN"/>
        </w:rPr>
        <w:t>三、法定代表人（单位负责人）身份证明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（投标人名称）的法定代表人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（单位负责人）。</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附：法定代表人（单位负责人）身份证扫描件。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注：本身份证明需由投标人加盖单位公章。</w:t>
      </w:r>
    </w:p>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投标人：（盖单位公章）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法定代表人（单位负责人）或其委托代理人：（签字或盖章）</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时间：年月日</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四、授权委托书</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pPr>
        <w:spacing w:after="0"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委托期限：</w:t>
      </w:r>
      <w:r>
        <w:rPr>
          <w:rFonts w:hint="eastAsia" w:ascii="宋体" w:hAnsi="宋体" w:eastAsia="宋体" w:cs="宋体"/>
          <w:color w:val="000000"/>
          <w:sz w:val="24"/>
          <w:highlight w:val="none"/>
          <w:lang w:val="en-US" w:eastAsia="zh-CN"/>
        </w:rPr>
        <w:t xml:space="preserve">         </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附：法定代表人（单位负责人）身份证扫描件；</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委托代理人身份证扫描；</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注：1、本授权委托书需由投标人加盖单位公章并由其法定代表人（单位负责人）签字或盖章。</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2、本项目只允许有唯一的授权代表，并提供法定代表人（单位负责人）身份证明。</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3、法定代表人参加采购的无需提供授权委托书，只需要提供法定代表人（单位负责人）身份证明即可。</w:t>
      </w:r>
    </w:p>
    <w:p>
      <w:pPr>
        <w:spacing w:after="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4、被授权人参加的需提供授权委托书，并提供法定代表人（单位负责人）身份证明。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身份证明复制件（国徽面）</w:t>
            </w:r>
          </w:p>
        </w:tc>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法定代表人（单位负责人）</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身份证明复制件（持证人照片面）</w:t>
            </w:r>
          </w:p>
        </w:tc>
      </w:tr>
    </w:tbl>
    <w:p>
      <w:pPr>
        <w:spacing w:after="0" w:line="360" w:lineRule="auto"/>
        <w:ind w:firstLine="480" w:firstLineChars="200"/>
        <w:rPr>
          <w:rFonts w:hint="eastAsia" w:ascii="宋体" w:hAnsi="宋体" w:eastAsia="宋体" w:cs="宋体"/>
          <w:color w:val="000000"/>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国徽</w:t>
            </w:r>
            <w:r>
              <w:rPr>
                <w:rFonts w:hint="eastAsia" w:ascii="宋体" w:hAnsi="宋体" w:eastAsia="宋体" w:cs="宋体"/>
                <w:color w:val="000000"/>
                <w:sz w:val="24"/>
                <w:highlight w:val="none"/>
                <w:lang w:val="en-US" w:eastAsia="zh-CN"/>
              </w:rPr>
              <w:t>面）</w:t>
            </w:r>
          </w:p>
        </w:tc>
        <w:tc>
          <w:tcPr>
            <w:tcW w:w="4261" w:type="dxa"/>
            <w:noWrap w:val="0"/>
            <w:vAlign w:val="center"/>
          </w:tcPr>
          <w:p>
            <w:pPr>
              <w:spacing w:after="0"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授权代表身份证复制件</w:t>
            </w:r>
            <w:r>
              <w:rPr>
                <w:rFonts w:hint="eastAsia" w:ascii="宋体" w:hAnsi="宋体" w:eastAsia="宋体" w:cs="宋体"/>
                <w:color w:val="000000"/>
                <w:sz w:val="24"/>
                <w:highlight w:val="none"/>
                <w:lang w:val="en-US" w:eastAsia="zh-CN"/>
              </w:rPr>
              <w:t>（持证人照片面 ）</w:t>
            </w:r>
          </w:p>
        </w:tc>
      </w:tr>
    </w:tbl>
    <w:p>
      <w:pPr>
        <w:pageBreakBefore/>
        <w:spacing w:after="0" w:line="360" w:lineRule="auto"/>
        <w:jc w:val="center"/>
        <w:outlineLvl w:val="2"/>
        <w:rPr>
          <w:rFonts w:hint="eastAsia" w:ascii="宋体" w:hAnsi="宋体" w:eastAsia="宋体" w:cs="宋体"/>
          <w:b/>
          <w:bCs/>
          <w:color w:val="000000"/>
          <w:sz w:val="24"/>
          <w:highlight w:val="yellow"/>
        </w:rPr>
      </w:pPr>
      <w:r>
        <w:rPr>
          <w:rFonts w:hint="eastAsia" w:ascii="宋体" w:hAnsi="宋体" w:eastAsia="宋体" w:cs="宋体"/>
          <w:b/>
          <w:bCs/>
          <w:color w:val="000000"/>
          <w:sz w:val="24"/>
          <w:highlight w:val="none"/>
          <w:lang w:val="en-US" w:eastAsia="zh-CN"/>
        </w:rPr>
        <w:t>五</w:t>
      </w:r>
      <w:r>
        <w:rPr>
          <w:rFonts w:hint="eastAsia" w:ascii="宋体" w:hAnsi="宋体" w:eastAsia="宋体" w:cs="宋体"/>
          <w:b/>
          <w:bCs/>
          <w:color w:val="000000"/>
          <w:sz w:val="24"/>
          <w:highlight w:val="none"/>
        </w:rPr>
        <w:t>、资格审查资料</w:t>
      </w:r>
    </w:p>
    <w:p>
      <w:pPr>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（一）基本情况表</w:t>
      </w:r>
    </w:p>
    <w:tbl>
      <w:tblPr>
        <w:tblStyle w:val="18"/>
        <w:tblW w:w="0" w:type="auto"/>
        <w:jc w:val="center"/>
        <w:tblLayout w:type="fixed"/>
        <w:tblCellMar>
          <w:top w:w="0" w:type="dxa"/>
          <w:left w:w="0" w:type="dxa"/>
          <w:bottom w:w="0" w:type="dxa"/>
          <w:right w:w="0" w:type="dxa"/>
        </w:tblCellMar>
      </w:tblPr>
      <w:tblGrid>
        <w:gridCol w:w="2024"/>
        <w:gridCol w:w="878"/>
        <w:gridCol w:w="2244"/>
        <w:gridCol w:w="1056"/>
        <w:gridCol w:w="2114"/>
      </w:tblGrid>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p>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类型：</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等级：</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证书号：</w:t>
            </w: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r>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autoSpaceDE w:val="0"/>
              <w:spacing w:after="0" w:line="240" w:lineRule="auto"/>
              <w:jc w:val="center"/>
              <w:rPr>
                <w:rFonts w:hint="eastAsia" w:ascii="宋体" w:hAnsi="宋体" w:eastAsia="宋体" w:cs="宋体"/>
                <w:color w:val="000000"/>
                <w:sz w:val="24"/>
                <w:highlight w:val="none"/>
              </w:rPr>
            </w:pPr>
          </w:p>
        </w:tc>
      </w:tr>
    </w:tbl>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1.投标人应在本表后附营业执照等相关证明材料。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2.如果投标人须知对投标产品制造商的资质提出了要求，投标人应在本表后附相关资质证书扫描件。</w:t>
      </w:r>
    </w:p>
    <w:p>
      <w:pPr>
        <w:spacing w:after="0" w:line="360" w:lineRule="auto"/>
        <w:ind w:firstLine="480" w:firstLineChars="200"/>
        <w:rPr>
          <w:rFonts w:hint="eastAsia" w:ascii="宋体" w:hAnsi="宋体" w:eastAsia="宋体" w:cs="宋体"/>
          <w:color w:val="000000"/>
          <w:sz w:val="24"/>
          <w:highlight w:val="none"/>
        </w:rPr>
      </w:pPr>
    </w:p>
    <w:p>
      <w:pPr>
        <w:spacing w:after="0" w:line="360" w:lineRule="auto"/>
        <w:ind w:firstLine="480" w:firstLineChars="200"/>
        <w:rPr>
          <w:rFonts w:hint="eastAsia" w:ascii="宋体" w:hAnsi="宋体" w:eastAsia="宋体" w:cs="宋体"/>
          <w:color w:val="000000"/>
          <w:sz w:val="24"/>
          <w:highlight w:val="none"/>
        </w:rPr>
      </w:pP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pageBreakBefore/>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（二）资格证明文件</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1、投标人基本情况介绍；</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宋体" w:hAnsi="宋体" w:eastAsia="宋体" w:cs="宋体"/>
          <w:color w:val="000000"/>
          <w:sz w:val="24"/>
          <w:highlight w:val="none"/>
          <w:lang w:eastAsia="zh-CN"/>
        </w:rPr>
        <w:t>。</w:t>
      </w:r>
      <w:r>
        <w:rPr>
          <w:rFonts w:hint="eastAsia" w:ascii="宋体" w:hAnsi="宋体" w:eastAsia="宋体" w:cs="宋体"/>
          <w:b/>
          <w:bCs/>
          <w:color w:val="000000"/>
          <w:sz w:val="24"/>
          <w:highlight w:val="none"/>
        </w:rPr>
        <w:t>（提供</w:t>
      </w:r>
      <w:r>
        <w:rPr>
          <w:rFonts w:hint="eastAsia" w:ascii="宋体" w:hAnsi="宋体" w:eastAsia="宋体" w:cs="宋体"/>
          <w:b/>
          <w:bCs/>
          <w:color w:val="000000"/>
          <w:sz w:val="24"/>
          <w:highlight w:val="none"/>
          <w:lang w:val="en-US" w:eastAsia="zh-CN"/>
        </w:rPr>
        <w:t>资质</w:t>
      </w:r>
      <w:r>
        <w:rPr>
          <w:rFonts w:hint="eastAsia" w:ascii="宋体" w:hAnsi="宋体" w:eastAsia="宋体" w:cs="宋体"/>
          <w:b/>
          <w:bCs/>
          <w:color w:val="000000"/>
          <w:sz w:val="24"/>
          <w:highlight w:val="none"/>
        </w:rPr>
        <w:t>扫描件并加盖公章）</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b/>
          <w:bCs/>
          <w:color w:val="000000"/>
          <w:sz w:val="24"/>
          <w:highlight w:val="none"/>
          <w:lang w:eastAsia="zh-CN"/>
        </w:rPr>
      </w:pPr>
      <w:r>
        <w:rPr>
          <w:rFonts w:hint="eastAsia" w:ascii="宋体" w:hAnsi="宋体" w:eastAsia="宋体" w:cs="宋体"/>
          <w:color w:val="000000"/>
          <w:sz w:val="24"/>
          <w:highlight w:val="none"/>
          <w:lang w:val="en-US" w:eastAsia="zh-CN"/>
        </w:rPr>
        <w:t>3、投标人如果不是独立法人，应提供其法人机构授权参与本项目投标的授权书原件复印件</w:t>
      </w:r>
      <w:r>
        <w:rPr>
          <w:rFonts w:hint="eastAsia" w:ascii="宋体" w:hAnsi="宋体" w:eastAsia="宋体" w:cs="宋体"/>
          <w:color w:val="auto"/>
          <w:sz w:val="24"/>
          <w:highlight w:val="none"/>
          <w:u w:val="none"/>
          <w:lang w:val="en-US" w:eastAsia="zh-CN"/>
        </w:rPr>
        <w:t>。</w:t>
      </w:r>
      <w:r>
        <w:rPr>
          <w:rFonts w:hint="eastAsia" w:ascii="宋体" w:hAnsi="宋体" w:eastAsia="宋体" w:cs="宋体"/>
          <w:b/>
          <w:bCs/>
          <w:color w:val="000000"/>
          <w:sz w:val="24"/>
          <w:highlight w:val="none"/>
          <w:lang w:val="en-US" w:eastAsia="zh-CN"/>
        </w:rPr>
        <w:t>（须</w:t>
      </w:r>
      <w:r>
        <w:rPr>
          <w:rFonts w:hint="eastAsia" w:ascii="宋体" w:hAnsi="宋体" w:eastAsia="宋体" w:cs="宋体"/>
          <w:b/>
          <w:bCs/>
          <w:color w:val="000000"/>
          <w:sz w:val="24"/>
          <w:highlight w:val="none"/>
        </w:rPr>
        <w:t>加盖</w:t>
      </w:r>
      <w:r>
        <w:rPr>
          <w:rFonts w:hint="eastAsia" w:ascii="宋体" w:hAnsi="宋体" w:eastAsia="宋体" w:cs="宋体"/>
          <w:b/>
          <w:bCs/>
          <w:color w:val="000000"/>
          <w:sz w:val="24"/>
          <w:highlight w:val="none"/>
          <w:lang w:val="en-US" w:eastAsia="zh-CN"/>
        </w:rPr>
        <w:t>法人机构及投标人</w:t>
      </w:r>
      <w:r>
        <w:rPr>
          <w:rFonts w:hint="eastAsia" w:ascii="宋体" w:hAnsi="宋体" w:eastAsia="宋体" w:cs="宋体"/>
          <w:b/>
          <w:bCs/>
          <w:color w:val="000000"/>
          <w:sz w:val="24"/>
          <w:highlight w:val="none"/>
        </w:rPr>
        <w:t>公章</w:t>
      </w:r>
      <w:r>
        <w:rPr>
          <w:rFonts w:hint="eastAsia" w:ascii="宋体" w:hAnsi="宋体" w:eastAsia="宋体" w:cs="宋体"/>
          <w:b/>
          <w:bCs/>
          <w:color w:val="000000"/>
          <w:sz w:val="24"/>
          <w:highlight w:val="none"/>
          <w:lang w:eastAsia="zh-CN"/>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资质、体系认证</w:t>
      </w:r>
      <w:r>
        <w:rPr>
          <w:rFonts w:hint="eastAsia" w:ascii="宋体" w:hAnsi="宋体" w:eastAsia="宋体" w:cs="宋体"/>
          <w:color w:val="000000"/>
          <w:sz w:val="24"/>
          <w:highlight w:val="none"/>
          <w:lang w:val="en-US" w:eastAsia="zh-CN"/>
        </w:rPr>
        <w:t>证书</w:t>
      </w:r>
      <w:r>
        <w:rPr>
          <w:rFonts w:hint="eastAsia" w:ascii="宋体" w:hAnsi="宋体" w:eastAsia="宋体" w:cs="宋体"/>
          <w:color w:val="000000"/>
          <w:sz w:val="24"/>
          <w:highlight w:val="none"/>
        </w:rPr>
        <w:t>、荣誉证书（</w:t>
      </w:r>
      <w:r>
        <w:rPr>
          <w:rFonts w:hint="eastAsia" w:ascii="宋体" w:hAnsi="宋体" w:eastAsia="宋体" w:cs="宋体"/>
          <w:color w:val="000000"/>
          <w:sz w:val="24"/>
          <w:highlight w:val="none"/>
          <w:lang w:val="en-US" w:eastAsia="zh-CN"/>
        </w:rPr>
        <w:t>如有</w:t>
      </w:r>
      <w:r>
        <w:rPr>
          <w:rFonts w:hint="eastAsia" w:ascii="宋体" w:hAnsi="宋体" w:eastAsia="宋体" w:cs="宋体"/>
          <w:color w:val="000000"/>
          <w:sz w:val="24"/>
          <w:highlight w:val="none"/>
        </w:rPr>
        <w:t>）；</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、投标人认为需提交其它证明材料；</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、网站查询截图：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（1）投标人未被“信用中国”网站（www.creditchina.gov.cn）列入严重失信主体名单；（提供官方网站截图）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（2）投标人未被“信用中国”网站（www.creditchina.gov.cn）列入重大税收违法失信主体名单；（提供官方网站截图）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（3）投标人未被“国家企业信用信息公示系统”网站（http://www.gsxt.gov.cn/）列入经营异常名录和严重违法失信企业名单；（提供官方网站截图）</w:t>
      </w:r>
    </w:p>
    <w:p>
      <w:pPr>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投标人未被《中华人民共和国招标投标法》及其实施条例等法律法规等被限制投标的情形。（自行承诺不存在此情形）</w:t>
      </w:r>
    </w:p>
    <w:p>
      <w:pPr>
        <w:rPr>
          <w:rFonts w:hint="eastAsia" w:ascii="宋体" w:hAnsi="宋体" w:eastAsia="宋体" w:cs="宋体"/>
          <w:b/>
          <w:bCs/>
          <w:spacing w:val="2"/>
          <w:w w:val="99"/>
          <w:position w:val="-4"/>
          <w:sz w:val="24"/>
          <w:szCs w:val="24"/>
          <w:highlight w:val="none"/>
          <w:lang w:val="en-US" w:eastAsia="zh-CN"/>
        </w:rPr>
        <w:sectPr>
          <w:footerReference r:id="rId9" w:type="default"/>
          <w:pgSz w:w="11906" w:h="16838"/>
          <w:pgMar w:top="1440" w:right="1800" w:bottom="1440" w:left="1800" w:header="851" w:footer="850" w:gutter="0"/>
          <w:pgNumType w:fmt="decimal"/>
          <w:cols w:space="720" w:num="1"/>
          <w:docGrid w:type="lines" w:linePitch="312" w:charSpace="0"/>
        </w:sect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六、供应商廉洁承诺书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安徽新安银行股份有限公司：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本着遵循集中采购公开透明、公平竞争和诚实信用原则，我单位申请作为贵行集中采购供应商，自愿遵守以下廉洁承诺：</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一、不向贵行相关工作人员及其配偶、近亲属赠送礼金、有价证券（卡）、物品、好处费等；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二、不给贵行相关工作人员及其配偶、近亲属报销各种费用，支付各种名义的佣金、中介费、咨询费；</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三、不给贵行相关工作人员及其配偶、近亲属提供通讯设备、手提电脑、交通工具；</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四、不邀请贵行相关工作人员及其配偶、近亲属参与高消费餐饮、娱乐或旅游等；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五、不邀请贵行相关工作人员及其配偶、近亲属参与以钱物为赌注的打牌、打麻将或涉“黄”、涉毒等活动；</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六、不以低于市场价格为贵行相关工作人员装修住房或购买物品；</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七、不邀请贵行相关工作人员及其配偶、近亲属参与我单位的投资参股、合伙做生意等；</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八、不与贵行相关工作人员及其配偶、近亲属发生非正常资金往来；</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九、不向贵行相关工作人员及其配偶、近亲属输送或变相输送其他不正当利益；</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十、积极配合贵行调查、检查等工作，及时提供相关资料和客观信息。如违反上述任何承诺之一的，贵行可取消我单位的供应商资格。</w:t>
      </w: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承诺人：                        </w:t>
      </w:r>
    </w:p>
    <w:p>
      <w:pPr>
        <w:pStyle w:val="9"/>
        <w:spacing w:line="360" w:lineRule="auto"/>
        <w:ind w:firstLine="640"/>
        <w:rPr>
          <w:rFonts w:hint="eastAsia" w:ascii="宋体" w:hAnsi="宋体" w:eastAsia="宋体" w:cs="宋体"/>
          <w:sz w:val="24"/>
          <w:szCs w:val="24"/>
        </w:rPr>
      </w:pPr>
      <w:r>
        <w:rPr>
          <w:rFonts w:hint="eastAsia" w:ascii="宋体" w:hAnsi="宋体" w:eastAsia="宋体" w:cs="宋体"/>
          <w:sz w:val="24"/>
          <w:szCs w:val="24"/>
        </w:rPr>
        <w:t xml:space="preserve">承诺日期：                    </w:t>
      </w:r>
    </w:p>
    <w:p>
      <w:pPr>
        <w:bidi w:val="0"/>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jc w:val="center"/>
        <w:rPr>
          <w:rFonts w:hint="eastAsia" w:ascii="宋体" w:hAnsi="宋体" w:eastAsia="宋体" w:cs="宋体"/>
          <w:b/>
          <w:sz w:val="28"/>
          <w:szCs w:val="28"/>
          <w:lang w:val="zh-CN"/>
        </w:rPr>
      </w:pP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zh-CN" w:eastAsia="zh-CN"/>
        </w:rPr>
      </w:pPr>
      <w:r>
        <w:rPr>
          <w:rFonts w:hint="eastAsia" w:ascii="宋体" w:hAnsi="宋体" w:eastAsia="宋体" w:cs="宋体"/>
          <w:b/>
          <w:bCs/>
          <w:spacing w:val="2"/>
          <w:w w:val="99"/>
          <w:position w:val="-4"/>
          <w:sz w:val="24"/>
          <w:szCs w:val="24"/>
          <w:highlight w:val="none"/>
          <w:lang w:val="en-US" w:eastAsia="zh-CN"/>
        </w:rPr>
        <w:t>七、投标</w:t>
      </w:r>
      <w:r>
        <w:rPr>
          <w:rFonts w:hint="eastAsia" w:ascii="宋体" w:hAnsi="宋体" w:eastAsia="宋体" w:cs="宋体"/>
          <w:b/>
          <w:bCs/>
          <w:spacing w:val="2"/>
          <w:w w:val="99"/>
          <w:position w:val="-4"/>
          <w:sz w:val="24"/>
          <w:szCs w:val="24"/>
          <w:highlight w:val="none"/>
          <w:lang w:val="zh-CN" w:eastAsia="zh-CN"/>
        </w:rPr>
        <w:t>承诺函</w:t>
      </w:r>
    </w:p>
    <w:p>
      <w:pPr>
        <w:autoSpaceDE w:val="0"/>
        <w:autoSpaceDN w:val="0"/>
        <w:adjustRightInd w:val="0"/>
        <w:jc w:val="center"/>
        <w:rPr>
          <w:rFonts w:hint="eastAsia" w:ascii="宋体" w:hAnsi="宋体" w:eastAsia="宋体" w:cs="宋体"/>
          <w:b/>
          <w:sz w:val="28"/>
          <w:szCs w:val="28"/>
          <w:lang w:val="zh-CN"/>
        </w:rPr>
      </w:pPr>
    </w:p>
    <w:p>
      <w:pPr>
        <w:autoSpaceDE w:val="0"/>
        <w:autoSpaceDN w:val="0"/>
        <w:adjustRightInd w:val="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致：安徽新安银行股份有限公司：</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鉴于“星光珠宝物权侵占法律专项服务项目</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的特点，我方做如下承诺：</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采购报价所提供的服务在质量保证期内满足招标文件中规格书的全部相关要求。</w:t>
      </w:r>
    </w:p>
    <w:p>
      <w:pPr>
        <w:autoSpaceDE w:val="0"/>
        <w:autoSpaceDN w:val="0"/>
        <w:adjustRightInd w:val="0"/>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不论采购成功与否，对我方所获取的与该项目有关的招标文件、技术资料、信息及其他有关文件严格进行保密；同时对参与本项目采购的所有有关人员在使用上述信息、资料文件时进行登记备案；如我方中标</w:t>
      </w:r>
      <w:bookmarkStart w:id="9" w:name="_GoBack"/>
      <w:bookmarkEnd w:id="9"/>
      <w:r>
        <w:rPr>
          <w:rFonts w:hint="eastAsia" w:ascii="宋体" w:hAnsi="宋体" w:eastAsia="宋体" w:cs="宋体"/>
          <w:kern w:val="2"/>
          <w:sz w:val="24"/>
          <w:szCs w:val="24"/>
          <w:lang w:val="zh-CN" w:eastAsia="zh-CN" w:bidi="ar-SA"/>
        </w:rPr>
        <w:t>，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pPr>
        <w:autoSpaceDE w:val="0"/>
        <w:autoSpaceDN w:val="0"/>
        <w:adjustRightInd w:val="0"/>
        <w:ind w:firstLine="6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特此承诺。</w:t>
      </w: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600"/>
        <w:rPr>
          <w:rFonts w:hint="eastAsia" w:ascii="宋体" w:hAnsi="宋体" w:eastAsia="宋体" w:cs="宋体"/>
          <w:kern w:val="2"/>
          <w:sz w:val="24"/>
          <w:szCs w:val="24"/>
          <w:lang w:val="zh-CN" w:eastAsia="zh-CN" w:bidi="ar-SA"/>
        </w:rPr>
      </w:pPr>
    </w:p>
    <w:p>
      <w:pPr>
        <w:autoSpaceDE w:val="0"/>
        <w:autoSpaceDN w:val="0"/>
        <w:adjustRightInd w:val="0"/>
        <w:ind w:firstLine="4200" w:firstLineChars="175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承诺人（</w:t>
      </w:r>
      <w:r>
        <w:rPr>
          <w:rFonts w:hint="eastAsia" w:ascii="宋体" w:hAnsi="宋体" w:eastAsia="宋体" w:cs="宋体"/>
          <w:kern w:val="2"/>
          <w:sz w:val="24"/>
          <w:szCs w:val="24"/>
          <w:lang w:val="en-US" w:eastAsia="zh-CN" w:bidi="ar-SA"/>
        </w:rPr>
        <w:t>投标</w:t>
      </w:r>
      <w:r>
        <w:rPr>
          <w:rFonts w:hint="eastAsia" w:ascii="宋体" w:hAnsi="宋体" w:eastAsia="宋体" w:cs="宋体"/>
          <w:kern w:val="2"/>
          <w:sz w:val="24"/>
          <w:szCs w:val="24"/>
          <w:lang w:val="zh-CN" w:eastAsia="zh-CN" w:bidi="ar-SA"/>
        </w:rPr>
        <w:t>单位公章）：</w:t>
      </w:r>
    </w:p>
    <w:p>
      <w:pPr>
        <w:autoSpaceDE w:val="0"/>
        <w:autoSpaceDN w:val="0"/>
        <w:adjustRightInd w:val="0"/>
        <w:ind w:firstLine="4200" w:firstLineChars="1750"/>
        <w:rPr>
          <w:rFonts w:hint="eastAsia" w:ascii="宋体" w:hAnsi="宋体" w:eastAsia="宋体" w:cs="宋体"/>
          <w:kern w:val="2"/>
          <w:sz w:val="24"/>
          <w:szCs w:val="24"/>
          <w:lang w:val="en-US" w:eastAsia="zh-CN" w:bidi="ar-SA"/>
        </w:rPr>
        <w:sectPr>
          <w:footerReference r:id="rId10" w:type="default"/>
          <w:pgSz w:w="11907" w:h="16840"/>
          <w:pgMar w:top="1418" w:right="1304" w:bottom="1361" w:left="1361"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kern w:val="2"/>
          <w:sz w:val="24"/>
          <w:szCs w:val="24"/>
          <w:lang w:val="zh-CN" w:eastAsia="zh-CN" w:bidi="ar-SA"/>
        </w:rPr>
        <w:t>日期：年月日</w:t>
      </w:r>
    </w:p>
    <w:p>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八、投标人信用承诺</w:t>
      </w:r>
    </w:p>
    <w:p>
      <w:pPr>
        <w:rPr>
          <w:rFonts w:hint="eastAsia" w:ascii="宋体" w:hAnsi="宋体" w:eastAsia="宋体" w:cs="宋体"/>
          <w:lang w:val="en-US" w:eastAsia="zh-CN"/>
        </w:rPr>
      </w:pP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我公司申明，我公司无以下不良信用记录情形：</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1.公司被人民法院列入失信被执行人；</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2.公司、公司法定代表人被人民检察院列入行贿犯罪档案；</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3.公司被工商行政管理部门列入企业经营异常名录；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4.公司被税务部门列入重大税收违法案件当事人名单的；</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5.参加本次投标活动前三年内，在服务活动中没有重大违法及安全事故记录。</w:t>
      </w:r>
    </w:p>
    <w:p>
      <w:pPr>
        <w:autoSpaceDE w:val="0"/>
        <w:autoSpaceDN w:val="0"/>
        <w:adjustRightInd w:val="0"/>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pPr>
        <w:ind w:firstLine="630"/>
        <w:rPr>
          <w:rFonts w:hint="eastAsia" w:ascii="宋体" w:hAnsi="宋体" w:eastAsia="宋体" w:cs="宋体"/>
          <w:b/>
          <w:color w:val="000000"/>
          <w:sz w:val="24"/>
        </w:rPr>
      </w:pPr>
    </w:p>
    <w:p>
      <w:pPr>
        <w:autoSpaceDE w:val="0"/>
        <w:autoSpaceDN w:val="0"/>
        <w:adjustRightInd w:val="0"/>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投标人（公章）：</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九、评审指标对应资料</w:t>
      </w:r>
    </w:p>
    <w:p>
      <w:pPr>
        <w:jc w:val="center"/>
        <w:rPr>
          <w:rFonts w:hint="eastAsia" w:ascii="宋体" w:hAnsi="宋体" w:eastAsia="宋体" w:cs="宋体"/>
          <w:lang w:val="en-US" w:eastAsia="zh-CN"/>
        </w:rPr>
      </w:pPr>
      <w:r>
        <w:rPr>
          <w:rFonts w:hint="eastAsia" w:ascii="宋体" w:hAnsi="宋体" w:eastAsia="宋体" w:cs="宋体"/>
          <w:b/>
          <w:color w:val="auto"/>
          <w:sz w:val="24"/>
          <w:szCs w:val="24"/>
          <w:highlight w:val="none"/>
        </w:rPr>
        <w:t>（具体参考评标办法评分项，包括需要提供的证明资料等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格式自拟</w:t>
      </w:r>
      <w:r>
        <w:rPr>
          <w:rFonts w:hint="eastAsia" w:ascii="宋体" w:hAnsi="宋体" w:eastAsia="宋体" w:cs="宋体"/>
          <w:b/>
          <w:color w:val="auto"/>
          <w:sz w:val="24"/>
          <w:szCs w:val="24"/>
          <w:highlight w:val="none"/>
        </w:rPr>
        <w:t>）</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bCs/>
          <w:kern w:val="2"/>
          <w:sz w:val="24"/>
          <w:szCs w:val="24"/>
          <w:lang w:val="en-US" w:eastAsia="zh-CN" w:bidi="ar-SA"/>
        </w:rPr>
        <w:t xml:space="preserve"> </w:t>
      </w:r>
    </w:p>
    <w:p>
      <w:pPr>
        <w:rPr>
          <w:rFonts w:hint="eastAsia" w:ascii="宋体" w:hAnsi="宋体" w:eastAsia="宋体" w:cs="宋体"/>
          <w:lang w:val="en-US" w:eastAsia="zh-CN"/>
        </w:rPr>
      </w:pPr>
    </w:p>
    <w:p>
      <w:pPr>
        <w:autoSpaceDE w:val="0"/>
        <w:autoSpaceDN w:val="0"/>
        <w:adjustRightInd w:val="0"/>
        <w:spacing w:line="620" w:lineRule="exact"/>
        <w:ind w:right="50"/>
        <w:jc w:val="center"/>
        <w:outlineLvl w:val="2"/>
        <w:rPr>
          <w:rFonts w:hint="eastAsia" w:ascii="宋体" w:hAnsi="宋体" w:eastAsia="宋体" w:cs="宋体"/>
          <w:b/>
          <w:bCs/>
          <w:spacing w:val="2"/>
          <w:w w:val="99"/>
          <w:position w:val="-4"/>
          <w:sz w:val="24"/>
          <w:szCs w:val="24"/>
          <w:highlight w:val="none"/>
          <w:lang w:val="en-US" w:eastAsia="zh-CN"/>
        </w:rPr>
      </w:pPr>
      <w:r>
        <w:rPr>
          <w:rFonts w:hint="eastAsia" w:ascii="宋体" w:hAnsi="宋体" w:eastAsia="宋体" w:cs="宋体"/>
          <w:b/>
          <w:bCs/>
          <w:spacing w:val="2"/>
          <w:w w:val="99"/>
          <w:position w:val="-4"/>
          <w:sz w:val="24"/>
          <w:szCs w:val="24"/>
          <w:highlight w:val="none"/>
          <w:lang w:val="en-US" w:eastAsia="zh-CN"/>
        </w:rPr>
        <w:t>十、资格条件和评标办法中规定需要提交的其他证明文件及承诺或投标人认为需要提供的其他资料</w:t>
      </w:r>
    </w:p>
    <w:p>
      <w:pPr>
        <w:pStyle w:val="4"/>
        <w:numPr>
          <w:ilvl w:val="1"/>
          <w:numId w:val="0"/>
        </w:numPr>
        <w:ind w:left="426" w:leftChars="0"/>
        <w:jc w:val="both"/>
        <w:rPr>
          <w:rFonts w:hint="eastAsia" w:ascii="宋体" w:hAnsi="宋体" w:eastAsia="宋体" w:cs="宋体"/>
          <w:lang w:val="en-US" w:eastAsia="zh-CN"/>
        </w:rPr>
      </w:pPr>
    </w:p>
    <w:p>
      <w:pPr>
        <w:autoSpaceDE w:val="0"/>
        <w:autoSpaceDN w:val="0"/>
        <w:adjustRightInd w:val="0"/>
        <w:spacing w:line="620" w:lineRule="exact"/>
        <w:ind w:right="50"/>
        <w:jc w:val="both"/>
        <w:outlineLvl w:val="2"/>
        <w:rPr>
          <w:rFonts w:hint="eastAsia" w:ascii="宋体" w:hAnsi="宋体" w:eastAsia="宋体" w:cs="宋体"/>
          <w:b/>
          <w:bCs/>
          <w:spacing w:val="2"/>
          <w:w w:val="99"/>
          <w:position w:val="-4"/>
          <w:sz w:val="24"/>
          <w:szCs w:val="24"/>
          <w:highlight w:val="none"/>
          <w:lang w:val="en-US" w:eastAsia="zh-CN"/>
        </w:rPr>
      </w:pPr>
    </w:p>
    <w:sectPr>
      <w:footerReference r:id="rId11" w:type="default"/>
      <w:pgSz w:w="11906" w:h="16838"/>
      <w:pgMar w:top="1418" w:right="1701" w:bottom="1418" w:left="1701" w:header="851" w:footer="992" w:gutter="0"/>
      <w:pgBorders>
        <w:top w:val="none" w:sz="0" w:space="0"/>
        <w:left w:val="none" w:sz="0" w:space="0"/>
        <w:bottom w:val="none" w:sz="0" w:space="0"/>
        <w:right w:val="none" w:sz="0" w:space="0"/>
      </w:pgBorders>
      <w:pgNumType w:fmt="decimal"/>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3F7FB1-665A-44EA-903A-D25CF7DF30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A21E3F5-C001-404D-856A-F5AC62FBB54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98A9A37-5A44-4DD5-8D4D-85B887C68D6F}"/>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1"/>
    <w:family w:val="roman"/>
    <w:pitch w:val="default"/>
    <w:sig w:usb0="00000000" w:usb1="00000000" w:usb2="00000010" w:usb3="00000000" w:csb0="00080000" w:csb1="00000000"/>
  </w:font>
  <w:font w:name="方正小标宋简体">
    <w:panose1 w:val="02000000000000000000"/>
    <w:charset w:val="86"/>
    <w:family w:val="script"/>
    <w:pitch w:val="default"/>
    <w:sig w:usb0="00000001" w:usb1="08000000" w:usb2="00000000" w:usb3="00000000" w:csb0="00040000" w:csb1="00000000"/>
    <w:embedRegular r:id="rId4" w:fontKey="{BB32F4CF-7917-4270-B260-A00345E2CFF6}"/>
  </w:font>
  <w:font w:name="微软雅黑">
    <w:panose1 w:val="020B0503020204020204"/>
    <w:charset w:val="86"/>
    <w:family w:val="auto"/>
    <w:pitch w:val="default"/>
    <w:sig w:usb0="80000287" w:usb1="2ACF3C50" w:usb2="00000016" w:usb3="00000000" w:csb0="0004001F" w:csb1="00000000"/>
    <w:embedRegular r:id="rId5" w:fontKey="{C07D8122-8DE1-4A28-9FD7-B3364269C245}"/>
  </w:font>
  <w:font w:name="仿宋_GB2312">
    <w:panose1 w:val="02010609030101010101"/>
    <w:charset w:val="86"/>
    <w:family w:val="modern"/>
    <w:pitch w:val="default"/>
    <w:sig w:usb0="00000001" w:usb1="080E0000" w:usb2="00000000" w:usb3="00000000" w:csb0="00040000" w:csb1="00000000"/>
    <w:embedRegular r:id="rId6" w:fontKey="{20BCDF16-CBE1-46CC-A15E-08FBDCDB57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2"/>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E3CE5726"/>
    <w:multiLevelType w:val="singleLevel"/>
    <w:tmpl w:val="E3CE5726"/>
    <w:lvl w:ilvl="0" w:tentative="0">
      <w:start w:val="1"/>
      <w:numFmt w:val="chineseCounting"/>
      <w:suff w:val="nothing"/>
      <w:lvlText w:val="%1、"/>
      <w:lvlJc w:val="left"/>
      <w:rPr>
        <w:rFonts w:hint="eastAsia"/>
      </w:rPr>
    </w:lvl>
  </w:abstractNum>
  <w:abstractNum w:abstractNumId="2">
    <w:nsid w:val="1659450D"/>
    <w:multiLevelType w:val="singleLevel"/>
    <w:tmpl w:val="1659450D"/>
    <w:lvl w:ilvl="0" w:tentative="0">
      <w:start w:val="1"/>
      <w:numFmt w:val="decimal"/>
      <w:suff w:val="nothing"/>
      <w:lvlText w:val="%1．"/>
      <w:lvlJc w:val="left"/>
    </w:lvl>
  </w:abstractNum>
  <w:abstractNum w:abstractNumId="3">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3"/>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29512934"/>
    <w:rsid w:val="00127050"/>
    <w:rsid w:val="0017020E"/>
    <w:rsid w:val="002141C0"/>
    <w:rsid w:val="0024390B"/>
    <w:rsid w:val="00257FEC"/>
    <w:rsid w:val="00355AA0"/>
    <w:rsid w:val="00433647"/>
    <w:rsid w:val="00566763"/>
    <w:rsid w:val="005A2CEC"/>
    <w:rsid w:val="00691069"/>
    <w:rsid w:val="00725EC6"/>
    <w:rsid w:val="00804720"/>
    <w:rsid w:val="00915903"/>
    <w:rsid w:val="00A621C6"/>
    <w:rsid w:val="00AB2F8D"/>
    <w:rsid w:val="00B00300"/>
    <w:rsid w:val="00B2494E"/>
    <w:rsid w:val="00B819E1"/>
    <w:rsid w:val="00B85CBC"/>
    <w:rsid w:val="00BE2195"/>
    <w:rsid w:val="00C726F9"/>
    <w:rsid w:val="00C9718E"/>
    <w:rsid w:val="00CD19C7"/>
    <w:rsid w:val="00D126D4"/>
    <w:rsid w:val="00D72607"/>
    <w:rsid w:val="00DF1C41"/>
    <w:rsid w:val="00E55D7E"/>
    <w:rsid w:val="00E868CD"/>
    <w:rsid w:val="00EE7891"/>
    <w:rsid w:val="00F05314"/>
    <w:rsid w:val="01050F22"/>
    <w:rsid w:val="010D6029"/>
    <w:rsid w:val="01130FED"/>
    <w:rsid w:val="0120791B"/>
    <w:rsid w:val="01633E9B"/>
    <w:rsid w:val="0192652E"/>
    <w:rsid w:val="019D115B"/>
    <w:rsid w:val="01AA1AC9"/>
    <w:rsid w:val="01B36BD0"/>
    <w:rsid w:val="01BF5575"/>
    <w:rsid w:val="01F64D0F"/>
    <w:rsid w:val="021C29C7"/>
    <w:rsid w:val="02296E92"/>
    <w:rsid w:val="025666A4"/>
    <w:rsid w:val="02AB38B7"/>
    <w:rsid w:val="02B01361"/>
    <w:rsid w:val="02E5725D"/>
    <w:rsid w:val="02EA4873"/>
    <w:rsid w:val="02F2197A"/>
    <w:rsid w:val="02F254D6"/>
    <w:rsid w:val="03395C8A"/>
    <w:rsid w:val="035D1785"/>
    <w:rsid w:val="03790218"/>
    <w:rsid w:val="038C292A"/>
    <w:rsid w:val="03A65D25"/>
    <w:rsid w:val="040556DD"/>
    <w:rsid w:val="041A21CD"/>
    <w:rsid w:val="045063E5"/>
    <w:rsid w:val="04575F38"/>
    <w:rsid w:val="04F33787"/>
    <w:rsid w:val="050A26A2"/>
    <w:rsid w:val="054D10EA"/>
    <w:rsid w:val="05562FD6"/>
    <w:rsid w:val="05922FA0"/>
    <w:rsid w:val="05924D4E"/>
    <w:rsid w:val="05946D18"/>
    <w:rsid w:val="05972365"/>
    <w:rsid w:val="05B64EE1"/>
    <w:rsid w:val="05B93642"/>
    <w:rsid w:val="05BF34B6"/>
    <w:rsid w:val="05CF1AFF"/>
    <w:rsid w:val="0600615C"/>
    <w:rsid w:val="062F259D"/>
    <w:rsid w:val="0646400E"/>
    <w:rsid w:val="06734B80"/>
    <w:rsid w:val="07286337"/>
    <w:rsid w:val="073055BB"/>
    <w:rsid w:val="07881D35"/>
    <w:rsid w:val="07A80859"/>
    <w:rsid w:val="07D57174"/>
    <w:rsid w:val="07F13FAE"/>
    <w:rsid w:val="084B025D"/>
    <w:rsid w:val="08EF233B"/>
    <w:rsid w:val="08F31FA8"/>
    <w:rsid w:val="08FC3791"/>
    <w:rsid w:val="09006AD7"/>
    <w:rsid w:val="095073FA"/>
    <w:rsid w:val="0962293F"/>
    <w:rsid w:val="097C4D0B"/>
    <w:rsid w:val="098D5F59"/>
    <w:rsid w:val="09D678FF"/>
    <w:rsid w:val="0A5847B8"/>
    <w:rsid w:val="0A717AFB"/>
    <w:rsid w:val="0A726EFC"/>
    <w:rsid w:val="0A8750EB"/>
    <w:rsid w:val="0AA42C21"/>
    <w:rsid w:val="0AB94B2B"/>
    <w:rsid w:val="0ADA01E1"/>
    <w:rsid w:val="0ADD2F10"/>
    <w:rsid w:val="0AE918B4"/>
    <w:rsid w:val="0AFA3217"/>
    <w:rsid w:val="0B0D660F"/>
    <w:rsid w:val="0B6147F1"/>
    <w:rsid w:val="0B732F2C"/>
    <w:rsid w:val="0BAB4FFC"/>
    <w:rsid w:val="0BB7550F"/>
    <w:rsid w:val="0BF95B27"/>
    <w:rsid w:val="0C0075FE"/>
    <w:rsid w:val="0C0D3381"/>
    <w:rsid w:val="0C122745"/>
    <w:rsid w:val="0C2E36E7"/>
    <w:rsid w:val="0C8C35B9"/>
    <w:rsid w:val="0C940D33"/>
    <w:rsid w:val="0CBD445C"/>
    <w:rsid w:val="0CC46135"/>
    <w:rsid w:val="0CD520F0"/>
    <w:rsid w:val="0CE51D21"/>
    <w:rsid w:val="0CEF3474"/>
    <w:rsid w:val="0D1344FE"/>
    <w:rsid w:val="0D8D0F4B"/>
    <w:rsid w:val="0DA319D0"/>
    <w:rsid w:val="0DB02216"/>
    <w:rsid w:val="0DD04666"/>
    <w:rsid w:val="0DD26630"/>
    <w:rsid w:val="0DD57ECE"/>
    <w:rsid w:val="0DFE5677"/>
    <w:rsid w:val="0E034675"/>
    <w:rsid w:val="0E655858"/>
    <w:rsid w:val="0E7D3B73"/>
    <w:rsid w:val="0E862F66"/>
    <w:rsid w:val="0ED63EFE"/>
    <w:rsid w:val="0EEC5B0F"/>
    <w:rsid w:val="0EFD148A"/>
    <w:rsid w:val="0F803E6A"/>
    <w:rsid w:val="0F8876CA"/>
    <w:rsid w:val="0F8D434C"/>
    <w:rsid w:val="0FB474F6"/>
    <w:rsid w:val="0FBA6514"/>
    <w:rsid w:val="0FCE1079"/>
    <w:rsid w:val="0FE60171"/>
    <w:rsid w:val="0FF00FEF"/>
    <w:rsid w:val="0FF3288D"/>
    <w:rsid w:val="100B4B01"/>
    <w:rsid w:val="102B2027"/>
    <w:rsid w:val="10AC760C"/>
    <w:rsid w:val="112B362E"/>
    <w:rsid w:val="118A0FD0"/>
    <w:rsid w:val="119F0F1F"/>
    <w:rsid w:val="11BB73DB"/>
    <w:rsid w:val="11DA3D05"/>
    <w:rsid w:val="11F254F3"/>
    <w:rsid w:val="1206109E"/>
    <w:rsid w:val="12A14476"/>
    <w:rsid w:val="12AC464F"/>
    <w:rsid w:val="12BF15F1"/>
    <w:rsid w:val="12D76496"/>
    <w:rsid w:val="12D80D11"/>
    <w:rsid w:val="12FD60C7"/>
    <w:rsid w:val="137F4560"/>
    <w:rsid w:val="13AD48CA"/>
    <w:rsid w:val="13DC0939"/>
    <w:rsid w:val="1413499D"/>
    <w:rsid w:val="1417770C"/>
    <w:rsid w:val="14471415"/>
    <w:rsid w:val="14641FAC"/>
    <w:rsid w:val="146A2B1E"/>
    <w:rsid w:val="14763522"/>
    <w:rsid w:val="148B12E6"/>
    <w:rsid w:val="14D72774"/>
    <w:rsid w:val="14DF1632"/>
    <w:rsid w:val="14F71BC2"/>
    <w:rsid w:val="14F90946"/>
    <w:rsid w:val="14FC3E68"/>
    <w:rsid w:val="150A4901"/>
    <w:rsid w:val="15363948"/>
    <w:rsid w:val="15437E13"/>
    <w:rsid w:val="157955E3"/>
    <w:rsid w:val="15A5462A"/>
    <w:rsid w:val="16433EE0"/>
    <w:rsid w:val="16895CBC"/>
    <w:rsid w:val="16895CFA"/>
    <w:rsid w:val="168C1346"/>
    <w:rsid w:val="169528F0"/>
    <w:rsid w:val="16D36F75"/>
    <w:rsid w:val="17054498"/>
    <w:rsid w:val="170F61FF"/>
    <w:rsid w:val="173B5A87"/>
    <w:rsid w:val="17DA1C7A"/>
    <w:rsid w:val="17EA5768"/>
    <w:rsid w:val="182E6B59"/>
    <w:rsid w:val="18615D13"/>
    <w:rsid w:val="18616F2E"/>
    <w:rsid w:val="18940C2B"/>
    <w:rsid w:val="1899741F"/>
    <w:rsid w:val="19046B83"/>
    <w:rsid w:val="19256822"/>
    <w:rsid w:val="192D6E10"/>
    <w:rsid w:val="194B7296"/>
    <w:rsid w:val="19566367"/>
    <w:rsid w:val="1980215C"/>
    <w:rsid w:val="19A55909"/>
    <w:rsid w:val="1A253F8B"/>
    <w:rsid w:val="1A3F1FD4"/>
    <w:rsid w:val="1A6C2697"/>
    <w:rsid w:val="1AAC0209"/>
    <w:rsid w:val="1AE259D8"/>
    <w:rsid w:val="1AEE0821"/>
    <w:rsid w:val="1B1C0EEA"/>
    <w:rsid w:val="1B256925"/>
    <w:rsid w:val="1B267FBB"/>
    <w:rsid w:val="1B3A75C2"/>
    <w:rsid w:val="1B6F3710"/>
    <w:rsid w:val="1B7C407F"/>
    <w:rsid w:val="1B812F99"/>
    <w:rsid w:val="1B9238A2"/>
    <w:rsid w:val="1BB91C9A"/>
    <w:rsid w:val="1BBE01F3"/>
    <w:rsid w:val="1BD23C9F"/>
    <w:rsid w:val="1BE04D9B"/>
    <w:rsid w:val="1BEB1F58"/>
    <w:rsid w:val="1BFD4988"/>
    <w:rsid w:val="1C273FEB"/>
    <w:rsid w:val="1C281B11"/>
    <w:rsid w:val="1C427076"/>
    <w:rsid w:val="1CB515F6"/>
    <w:rsid w:val="1CDA2E0B"/>
    <w:rsid w:val="1D612B3B"/>
    <w:rsid w:val="1D9255A4"/>
    <w:rsid w:val="1DA43419"/>
    <w:rsid w:val="1DA63635"/>
    <w:rsid w:val="1DA90A2F"/>
    <w:rsid w:val="1DDE692B"/>
    <w:rsid w:val="1E29229C"/>
    <w:rsid w:val="1E407A47"/>
    <w:rsid w:val="1F097E05"/>
    <w:rsid w:val="1F0A4DEF"/>
    <w:rsid w:val="1F271BE9"/>
    <w:rsid w:val="1F460C2C"/>
    <w:rsid w:val="1F79392E"/>
    <w:rsid w:val="1FB45895"/>
    <w:rsid w:val="1FC41B50"/>
    <w:rsid w:val="201A79C2"/>
    <w:rsid w:val="203A511E"/>
    <w:rsid w:val="20444A66"/>
    <w:rsid w:val="208E288A"/>
    <w:rsid w:val="209C101F"/>
    <w:rsid w:val="20B561E4"/>
    <w:rsid w:val="20BC37C8"/>
    <w:rsid w:val="210963B5"/>
    <w:rsid w:val="213C0875"/>
    <w:rsid w:val="215F5FD5"/>
    <w:rsid w:val="2167118E"/>
    <w:rsid w:val="21A41C3A"/>
    <w:rsid w:val="21A954A2"/>
    <w:rsid w:val="21E64000"/>
    <w:rsid w:val="21EE586A"/>
    <w:rsid w:val="22356D36"/>
    <w:rsid w:val="22417C89"/>
    <w:rsid w:val="22433200"/>
    <w:rsid w:val="22AB3ABF"/>
    <w:rsid w:val="22CB4C06"/>
    <w:rsid w:val="232243B7"/>
    <w:rsid w:val="234F126B"/>
    <w:rsid w:val="23582501"/>
    <w:rsid w:val="23825FAA"/>
    <w:rsid w:val="23867849"/>
    <w:rsid w:val="23963804"/>
    <w:rsid w:val="23E26A49"/>
    <w:rsid w:val="23FC7B0B"/>
    <w:rsid w:val="240E0859"/>
    <w:rsid w:val="24572F93"/>
    <w:rsid w:val="24863878"/>
    <w:rsid w:val="24E4577B"/>
    <w:rsid w:val="24E862E1"/>
    <w:rsid w:val="251D6E63"/>
    <w:rsid w:val="26217A80"/>
    <w:rsid w:val="262250F4"/>
    <w:rsid w:val="26377520"/>
    <w:rsid w:val="26477832"/>
    <w:rsid w:val="26F52694"/>
    <w:rsid w:val="27005B64"/>
    <w:rsid w:val="270218DC"/>
    <w:rsid w:val="27140AE9"/>
    <w:rsid w:val="274912B9"/>
    <w:rsid w:val="27893DAB"/>
    <w:rsid w:val="27A46AEA"/>
    <w:rsid w:val="27B32BD6"/>
    <w:rsid w:val="27F31225"/>
    <w:rsid w:val="27F61A9E"/>
    <w:rsid w:val="27FA4D8F"/>
    <w:rsid w:val="28100029"/>
    <w:rsid w:val="28377C67"/>
    <w:rsid w:val="2866769E"/>
    <w:rsid w:val="28A25023"/>
    <w:rsid w:val="28AA222B"/>
    <w:rsid w:val="28AD1D1C"/>
    <w:rsid w:val="28B60BD0"/>
    <w:rsid w:val="28C130D1"/>
    <w:rsid w:val="29512934"/>
    <w:rsid w:val="295A0AA5"/>
    <w:rsid w:val="295E3016"/>
    <w:rsid w:val="29634188"/>
    <w:rsid w:val="296A0CE1"/>
    <w:rsid w:val="298760C9"/>
    <w:rsid w:val="29AC69ED"/>
    <w:rsid w:val="2A1A326A"/>
    <w:rsid w:val="2A554419"/>
    <w:rsid w:val="2AA835CD"/>
    <w:rsid w:val="2AE309C0"/>
    <w:rsid w:val="2AF91248"/>
    <w:rsid w:val="2B050473"/>
    <w:rsid w:val="2B606BD1"/>
    <w:rsid w:val="2B65243A"/>
    <w:rsid w:val="2B722938"/>
    <w:rsid w:val="2BAC0068"/>
    <w:rsid w:val="2C0734F1"/>
    <w:rsid w:val="2C10614E"/>
    <w:rsid w:val="2C214002"/>
    <w:rsid w:val="2C22657D"/>
    <w:rsid w:val="2C3F0EDD"/>
    <w:rsid w:val="2C4E7372"/>
    <w:rsid w:val="2C7843EE"/>
    <w:rsid w:val="2CC755B5"/>
    <w:rsid w:val="2CD0422B"/>
    <w:rsid w:val="2CE85DA7"/>
    <w:rsid w:val="2D045C82"/>
    <w:rsid w:val="2D1934DC"/>
    <w:rsid w:val="2D256324"/>
    <w:rsid w:val="2D3C541C"/>
    <w:rsid w:val="2D652BC5"/>
    <w:rsid w:val="2D811081"/>
    <w:rsid w:val="2DAA05D8"/>
    <w:rsid w:val="2DC1698E"/>
    <w:rsid w:val="2E114AFB"/>
    <w:rsid w:val="2E2E2FB7"/>
    <w:rsid w:val="2E402CEA"/>
    <w:rsid w:val="2E507CF4"/>
    <w:rsid w:val="2E917AC7"/>
    <w:rsid w:val="2EB63EAF"/>
    <w:rsid w:val="2ECE6548"/>
    <w:rsid w:val="2ED276EF"/>
    <w:rsid w:val="2EE31FF3"/>
    <w:rsid w:val="2F2C0910"/>
    <w:rsid w:val="2F3B1E2F"/>
    <w:rsid w:val="2F400F4C"/>
    <w:rsid w:val="2F484F42"/>
    <w:rsid w:val="2F4B7B98"/>
    <w:rsid w:val="2F594063"/>
    <w:rsid w:val="2F7964B4"/>
    <w:rsid w:val="2F7B047E"/>
    <w:rsid w:val="2F9432ED"/>
    <w:rsid w:val="2FB15C4D"/>
    <w:rsid w:val="304D1595"/>
    <w:rsid w:val="306E1D90"/>
    <w:rsid w:val="30977539"/>
    <w:rsid w:val="30B03747"/>
    <w:rsid w:val="30D22E74"/>
    <w:rsid w:val="30EB33E1"/>
    <w:rsid w:val="30FD3114"/>
    <w:rsid w:val="310944F3"/>
    <w:rsid w:val="310D1280"/>
    <w:rsid w:val="31D9148B"/>
    <w:rsid w:val="31F75DB5"/>
    <w:rsid w:val="32036508"/>
    <w:rsid w:val="322C5A5F"/>
    <w:rsid w:val="32513718"/>
    <w:rsid w:val="32922545"/>
    <w:rsid w:val="32A93554"/>
    <w:rsid w:val="32E60304"/>
    <w:rsid w:val="334B0167"/>
    <w:rsid w:val="33686F6B"/>
    <w:rsid w:val="33691AE3"/>
    <w:rsid w:val="33863895"/>
    <w:rsid w:val="33B645E2"/>
    <w:rsid w:val="33CB74FA"/>
    <w:rsid w:val="34757B91"/>
    <w:rsid w:val="3491429F"/>
    <w:rsid w:val="34B8182C"/>
    <w:rsid w:val="34E049A6"/>
    <w:rsid w:val="34E97C37"/>
    <w:rsid w:val="34EB1585"/>
    <w:rsid w:val="3518024F"/>
    <w:rsid w:val="3519140D"/>
    <w:rsid w:val="35254E1D"/>
    <w:rsid w:val="35414D4C"/>
    <w:rsid w:val="35551771"/>
    <w:rsid w:val="35E13004"/>
    <w:rsid w:val="35E20D3D"/>
    <w:rsid w:val="360D5BA8"/>
    <w:rsid w:val="36174C78"/>
    <w:rsid w:val="36444E61"/>
    <w:rsid w:val="369B1405"/>
    <w:rsid w:val="36B3674F"/>
    <w:rsid w:val="36E24A44"/>
    <w:rsid w:val="36E723E5"/>
    <w:rsid w:val="372F1B4E"/>
    <w:rsid w:val="37475453"/>
    <w:rsid w:val="374958F5"/>
    <w:rsid w:val="37601453"/>
    <w:rsid w:val="37A4253C"/>
    <w:rsid w:val="37A442EA"/>
    <w:rsid w:val="37DF17C6"/>
    <w:rsid w:val="37FF7772"/>
    <w:rsid w:val="3801173C"/>
    <w:rsid w:val="380E4D17"/>
    <w:rsid w:val="38187176"/>
    <w:rsid w:val="38457835"/>
    <w:rsid w:val="38575800"/>
    <w:rsid w:val="387737AC"/>
    <w:rsid w:val="38855EC9"/>
    <w:rsid w:val="38A76620"/>
    <w:rsid w:val="38AF1198"/>
    <w:rsid w:val="38B57C60"/>
    <w:rsid w:val="38D52024"/>
    <w:rsid w:val="38D91C00"/>
    <w:rsid w:val="39072D82"/>
    <w:rsid w:val="39074B30"/>
    <w:rsid w:val="39400042"/>
    <w:rsid w:val="39445D84"/>
    <w:rsid w:val="39675ABE"/>
    <w:rsid w:val="397870EE"/>
    <w:rsid w:val="39893797"/>
    <w:rsid w:val="399030A9"/>
    <w:rsid w:val="39A00A4F"/>
    <w:rsid w:val="39C26CA9"/>
    <w:rsid w:val="39D54C2E"/>
    <w:rsid w:val="39EB4452"/>
    <w:rsid w:val="39F257E0"/>
    <w:rsid w:val="39F81CF9"/>
    <w:rsid w:val="3A52002D"/>
    <w:rsid w:val="3A520F9D"/>
    <w:rsid w:val="3AC30F2B"/>
    <w:rsid w:val="3AE3337B"/>
    <w:rsid w:val="3AF410E4"/>
    <w:rsid w:val="3B070E17"/>
    <w:rsid w:val="3B15796E"/>
    <w:rsid w:val="3B4A33FA"/>
    <w:rsid w:val="3B8A37F6"/>
    <w:rsid w:val="3B954675"/>
    <w:rsid w:val="3B9D177C"/>
    <w:rsid w:val="3BA50630"/>
    <w:rsid w:val="3BAE5737"/>
    <w:rsid w:val="3BE9676F"/>
    <w:rsid w:val="3BF0614F"/>
    <w:rsid w:val="3BFD575D"/>
    <w:rsid w:val="3C1E4D0E"/>
    <w:rsid w:val="3C1E56A6"/>
    <w:rsid w:val="3C4A3796"/>
    <w:rsid w:val="3C4E2A76"/>
    <w:rsid w:val="3C6329C5"/>
    <w:rsid w:val="3C783C4C"/>
    <w:rsid w:val="3C7A386B"/>
    <w:rsid w:val="3C904470"/>
    <w:rsid w:val="3C925059"/>
    <w:rsid w:val="3CB32549"/>
    <w:rsid w:val="3CEA63B8"/>
    <w:rsid w:val="3CF4186F"/>
    <w:rsid w:val="3D8C1AA8"/>
    <w:rsid w:val="3DC47C3F"/>
    <w:rsid w:val="3E047890"/>
    <w:rsid w:val="3E1C5342"/>
    <w:rsid w:val="3E6622F9"/>
    <w:rsid w:val="3E6E11AD"/>
    <w:rsid w:val="3ED2342E"/>
    <w:rsid w:val="3EF47905"/>
    <w:rsid w:val="3F4B2CA5"/>
    <w:rsid w:val="3F5858E0"/>
    <w:rsid w:val="3F5B5BD6"/>
    <w:rsid w:val="3FBA180C"/>
    <w:rsid w:val="3FF81676"/>
    <w:rsid w:val="401F4E55"/>
    <w:rsid w:val="40210B70"/>
    <w:rsid w:val="404D19C2"/>
    <w:rsid w:val="40640DAC"/>
    <w:rsid w:val="4081341A"/>
    <w:rsid w:val="40832F57"/>
    <w:rsid w:val="40A32DD8"/>
    <w:rsid w:val="40AB0497"/>
    <w:rsid w:val="40AB66E9"/>
    <w:rsid w:val="40CB061C"/>
    <w:rsid w:val="40D043A1"/>
    <w:rsid w:val="40D3481B"/>
    <w:rsid w:val="40D53766"/>
    <w:rsid w:val="41087697"/>
    <w:rsid w:val="413B5CBF"/>
    <w:rsid w:val="413C5593"/>
    <w:rsid w:val="414A5F02"/>
    <w:rsid w:val="414C15B6"/>
    <w:rsid w:val="41676C37"/>
    <w:rsid w:val="41BD66D4"/>
    <w:rsid w:val="41CD302F"/>
    <w:rsid w:val="41E06866"/>
    <w:rsid w:val="42133785"/>
    <w:rsid w:val="421E55B3"/>
    <w:rsid w:val="422C0B92"/>
    <w:rsid w:val="42366187"/>
    <w:rsid w:val="424222B9"/>
    <w:rsid w:val="428B2688"/>
    <w:rsid w:val="428C4B3F"/>
    <w:rsid w:val="42CD2946"/>
    <w:rsid w:val="42CE66BF"/>
    <w:rsid w:val="42E25F2C"/>
    <w:rsid w:val="42E83C24"/>
    <w:rsid w:val="43075564"/>
    <w:rsid w:val="430976F7"/>
    <w:rsid w:val="43443CBA"/>
    <w:rsid w:val="434D7F2B"/>
    <w:rsid w:val="43560B8E"/>
    <w:rsid w:val="435C3CCA"/>
    <w:rsid w:val="43A355FB"/>
    <w:rsid w:val="43AC1405"/>
    <w:rsid w:val="43EA14FA"/>
    <w:rsid w:val="4439400C"/>
    <w:rsid w:val="44811263"/>
    <w:rsid w:val="44890AEF"/>
    <w:rsid w:val="44E4041B"/>
    <w:rsid w:val="44E95A32"/>
    <w:rsid w:val="44EE0EBC"/>
    <w:rsid w:val="451C1963"/>
    <w:rsid w:val="452D1DC2"/>
    <w:rsid w:val="45797469"/>
    <w:rsid w:val="46A165C4"/>
    <w:rsid w:val="46AE2A8F"/>
    <w:rsid w:val="46BD7176"/>
    <w:rsid w:val="46CC73B9"/>
    <w:rsid w:val="46ED7A5B"/>
    <w:rsid w:val="46FB6BAB"/>
    <w:rsid w:val="46FE0AD6"/>
    <w:rsid w:val="47022DDB"/>
    <w:rsid w:val="4710374A"/>
    <w:rsid w:val="47373E8E"/>
    <w:rsid w:val="475278BE"/>
    <w:rsid w:val="47572B07"/>
    <w:rsid w:val="4766336A"/>
    <w:rsid w:val="4783216D"/>
    <w:rsid w:val="47A4404E"/>
    <w:rsid w:val="48007537"/>
    <w:rsid w:val="481A3A9E"/>
    <w:rsid w:val="481B3E57"/>
    <w:rsid w:val="48384D06"/>
    <w:rsid w:val="48693111"/>
    <w:rsid w:val="486F26F2"/>
    <w:rsid w:val="48914416"/>
    <w:rsid w:val="489D2DBB"/>
    <w:rsid w:val="48A51337"/>
    <w:rsid w:val="48B30830"/>
    <w:rsid w:val="48D16F09"/>
    <w:rsid w:val="48D34A2F"/>
    <w:rsid w:val="48D818DB"/>
    <w:rsid w:val="48FA645F"/>
    <w:rsid w:val="48FF5824"/>
    <w:rsid w:val="49C16498"/>
    <w:rsid w:val="49D97EC1"/>
    <w:rsid w:val="49F41101"/>
    <w:rsid w:val="49FD1E2E"/>
    <w:rsid w:val="4A253068"/>
    <w:rsid w:val="4A632DD2"/>
    <w:rsid w:val="4A8C30E7"/>
    <w:rsid w:val="4B007631"/>
    <w:rsid w:val="4B352F4A"/>
    <w:rsid w:val="4B472FE7"/>
    <w:rsid w:val="4B8B15F1"/>
    <w:rsid w:val="4BA91A77"/>
    <w:rsid w:val="4C1A4723"/>
    <w:rsid w:val="4C6360CA"/>
    <w:rsid w:val="4C9E35A6"/>
    <w:rsid w:val="4CB84667"/>
    <w:rsid w:val="4CCB6A94"/>
    <w:rsid w:val="4CEA2347"/>
    <w:rsid w:val="4D0E41A2"/>
    <w:rsid w:val="4D10422D"/>
    <w:rsid w:val="4D144EEC"/>
    <w:rsid w:val="4D387556"/>
    <w:rsid w:val="4D3F6B37"/>
    <w:rsid w:val="4D4C3002"/>
    <w:rsid w:val="4DC86B2C"/>
    <w:rsid w:val="4DD4267A"/>
    <w:rsid w:val="4E2D48CD"/>
    <w:rsid w:val="4E4C51E0"/>
    <w:rsid w:val="4EB726FD"/>
    <w:rsid w:val="4ECF7A46"/>
    <w:rsid w:val="4EEC05F8"/>
    <w:rsid w:val="4EEC23A6"/>
    <w:rsid w:val="4F40094E"/>
    <w:rsid w:val="4F8627FB"/>
    <w:rsid w:val="4F8B1BBF"/>
    <w:rsid w:val="4F8C5937"/>
    <w:rsid w:val="502E69EF"/>
    <w:rsid w:val="505E2AED"/>
    <w:rsid w:val="506B379F"/>
    <w:rsid w:val="5080549C"/>
    <w:rsid w:val="50A373DC"/>
    <w:rsid w:val="50CF01D2"/>
    <w:rsid w:val="51501312"/>
    <w:rsid w:val="518E714C"/>
    <w:rsid w:val="51B74A13"/>
    <w:rsid w:val="51C041AE"/>
    <w:rsid w:val="51C24811"/>
    <w:rsid w:val="51CE047F"/>
    <w:rsid w:val="51D21E7F"/>
    <w:rsid w:val="51DF3A1A"/>
    <w:rsid w:val="521C0134"/>
    <w:rsid w:val="52224331"/>
    <w:rsid w:val="52304CA0"/>
    <w:rsid w:val="526D37FE"/>
    <w:rsid w:val="527F3531"/>
    <w:rsid w:val="52BA27BB"/>
    <w:rsid w:val="53241F28"/>
    <w:rsid w:val="533E33EC"/>
    <w:rsid w:val="53852DC9"/>
    <w:rsid w:val="538708F0"/>
    <w:rsid w:val="53EC4BF7"/>
    <w:rsid w:val="54161C73"/>
    <w:rsid w:val="54172B74"/>
    <w:rsid w:val="54340819"/>
    <w:rsid w:val="54F00204"/>
    <w:rsid w:val="556F4103"/>
    <w:rsid w:val="55B72337"/>
    <w:rsid w:val="55C749D0"/>
    <w:rsid w:val="55F47A7B"/>
    <w:rsid w:val="55FA7A9F"/>
    <w:rsid w:val="56570A4D"/>
    <w:rsid w:val="56625C48"/>
    <w:rsid w:val="566D64C3"/>
    <w:rsid w:val="56701B0F"/>
    <w:rsid w:val="56705FB3"/>
    <w:rsid w:val="56A17F1A"/>
    <w:rsid w:val="56A8574D"/>
    <w:rsid w:val="56AF0889"/>
    <w:rsid w:val="57154464"/>
    <w:rsid w:val="572823EA"/>
    <w:rsid w:val="57315F2B"/>
    <w:rsid w:val="578B0038"/>
    <w:rsid w:val="57A37CC2"/>
    <w:rsid w:val="57A557E8"/>
    <w:rsid w:val="57AA1051"/>
    <w:rsid w:val="57B245FD"/>
    <w:rsid w:val="57C40364"/>
    <w:rsid w:val="57DB4414"/>
    <w:rsid w:val="57E75E01"/>
    <w:rsid w:val="580764A3"/>
    <w:rsid w:val="5882681F"/>
    <w:rsid w:val="58C437B6"/>
    <w:rsid w:val="58DF4D2A"/>
    <w:rsid w:val="594A4899"/>
    <w:rsid w:val="5979231B"/>
    <w:rsid w:val="5A0C1B4F"/>
    <w:rsid w:val="5A9849B5"/>
    <w:rsid w:val="5AA6460A"/>
    <w:rsid w:val="5ADC7773"/>
    <w:rsid w:val="5AE42ACB"/>
    <w:rsid w:val="5B215ACE"/>
    <w:rsid w:val="5B432AC3"/>
    <w:rsid w:val="5B6854AA"/>
    <w:rsid w:val="5B9579AD"/>
    <w:rsid w:val="5BDB360F"/>
    <w:rsid w:val="5BE85E7A"/>
    <w:rsid w:val="5C0A0310"/>
    <w:rsid w:val="5C2C00C5"/>
    <w:rsid w:val="5C2C64D8"/>
    <w:rsid w:val="5C4F21C6"/>
    <w:rsid w:val="5C8C341B"/>
    <w:rsid w:val="5CA35B65"/>
    <w:rsid w:val="5CBA60BF"/>
    <w:rsid w:val="5CD377F3"/>
    <w:rsid w:val="5CDF32B5"/>
    <w:rsid w:val="5CEE7535"/>
    <w:rsid w:val="5D103D4B"/>
    <w:rsid w:val="5D562529"/>
    <w:rsid w:val="5D5C2DED"/>
    <w:rsid w:val="5DAD53F7"/>
    <w:rsid w:val="5DE80B25"/>
    <w:rsid w:val="5E082F75"/>
    <w:rsid w:val="5E0A4013"/>
    <w:rsid w:val="5E8A5738"/>
    <w:rsid w:val="5EAE58CA"/>
    <w:rsid w:val="5EFA466C"/>
    <w:rsid w:val="5F053010"/>
    <w:rsid w:val="5F0D1E22"/>
    <w:rsid w:val="5F117623"/>
    <w:rsid w:val="5F954AC0"/>
    <w:rsid w:val="5FB95E5F"/>
    <w:rsid w:val="5FE9572A"/>
    <w:rsid w:val="604C636F"/>
    <w:rsid w:val="6062112C"/>
    <w:rsid w:val="60783A10"/>
    <w:rsid w:val="6088632C"/>
    <w:rsid w:val="60B53E01"/>
    <w:rsid w:val="60FD0443"/>
    <w:rsid w:val="61461DEA"/>
    <w:rsid w:val="61475B62"/>
    <w:rsid w:val="614831D9"/>
    <w:rsid w:val="6165416F"/>
    <w:rsid w:val="61946694"/>
    <w:rsid w:val="61AD00BB"/>
    <w:rsid w:val="61E80774"/>
    <w:rsid w:val="61F07FA8"/>
    <w:rsid w:val="61F34DB9"/>
    <w:rsid w:val="61F531E3"/>
    <w:rsid w:val="61F739FE"/>
    <w:rsid w:val="61FC06FB"/>
    <w:rsid w:val="621B3277"/>
    <w:rsid w:val="621E6D52"/>
    <w:rsid w:val="627969DE"/>
    <w:rsid w:val="629869A1"/>
    <w:rsid w:val="62B31701"/>
    <w:rsid w:val="62F53B9C"/>
    <w:rsid w:val="631321A0"/>
    <w:rsid w:val="63350368"/>
    <w:rsid w:val="637443CD"/>
    <w:rsid w:val="63C61514"/>
    <w:rsid w:val="64AF414A"/>
    <w:rsid w:val="64E8140A"/>
    <w:rsid w:val="64FD4EB5"/>
    <w:rsid w:val="6509385A"/>
    <w:rsid w:val="650E3A02"/>
    <w:rsid w:val="652A557F"/>
    <w:rsid w:val="65444892"/>
    <w:rsid w:val="65640C7A"/>
    <w:rsid w:val="65962C14"/>
    <w:rsid w:val="65B62E41"/>
    <w:rsid w:val="65C15EE3"/>
    <w:rsid w:val="65CE6852"/>
    <w:rsid w:val="65D5198E"/>
    <w:rsid w:val="65EE5A4A"/>
    <w:rsid w:val="661D0A78"/>
    <w:rsid w:val="66351395"/>
    <w:rsid w:val="66967370"/>
    <w:rsid w:val="66990608"/>
    <w:rsid w:val="66CD2666"/>
    <w:rsid w:val="66E2573B"/>
    <w:rsid w:val="66E3632D"/>
    <w:rsid w:val="6703077D"/>
    <w:rsid w:val="67530DBD"/>
    <w:rsid w:val="67B83316"/>
    <w:rsid w:val="682339CB"/>
    <w:rsid w:val="68CD4B9F"/>
    <w:rsid w:val="68DA4848"/>
    <w:rsid w:val="695B7E42"/>
    <w:rsid w:val="6965127B"/>
    <w:rsid w:val="697274F4"/>
    <w:rsid w:val="69792154"/>
    <w:rsid w:val="69BB0E9B"/>
    <w:rsid w:val="69DB153D"/>
    <w:rsid w:val="69FB0C13"/>
    <w:rsid w:val="6A100FD1"/>
    <w:rsid w:val="6A1327BB"/>
    <w:rsid w:val="6A475D29"/>
    <w:rsid w:val="6A7479CD"/>
    <w:rsid w:val="6A7E0847"/>
    <w:rsid w:val="6AA81420"/>
    <w:rsid w:val="6AB2229E"/>
    <w:rsid w:val="6ABA73A5"/>
    <w:rsid w:val="6AD40467"/>
    <w:rsid w:val="6B2113AF"/>
    <w:rsid w:val="6B2667E8"/>
    <w:rsid w:val="6B43383E"/>
    <w:rsid w:val="6B4A29E5"/>
    <w:rsid w:val="6B510BC9"/>
    <w:rsid w:val="6B67752D"/>
    <w:rsid w:val="6BA047ED"/>
    <w:rsid w:val="6C922387"/>
    <w:rsid w:val="6CC4275D"/>
    <w:rsid w:val="6CFA1CDB"/>
    <w:rsid w:val="6D3028BB"/>
    <w:rsid w:val="6D4A2C62"/>
    <w:rsid w:val="6D6D06FE"/>
    <w:rsid w:val="6D935916"/>
    <w:rsid w:val="6DDE736B"/>
    <w:rsid w:val="6E756DC3"/>
    <w:rsid w:val="6E957F0D"/>
    <w:rsid w:val="6E971ED7"/>
    <w:rsid w:val="6EAB2EF7"/>
    <w:rsid w:val="6EC27039"/>
    <w:rsid w:val="6ED547AD"/>
    <w:rsid w:val="6EDF1132"/>
    <w:rsid w:val="6EF74724"/>
    <w:rsid w:val="6F2179F2"/>
    <w:rsid w:val="6F320018"/>
    <w:rsid w:val="6F3C2A7E"/>
    <w:rsid w:val="6F8D5088"/>
    <w:rsid w:val="6FCF3CB7"/>
    <w:rsid w:val="702C48A1"/>
    <w:rsid w:val="70673B2B"/>
    <w:rsid w:val="70F5350B"/>
    <w:rsid w:val="70F56BB8"/>
    <w:rsid w:val="714D4ACF"/>
    <w:rsid w:val="716562BC"/>
    <w:rsid w:val="71A05546"/>
    <w:rsid w:val="71C1797A"/>
    <w:rsid w:val="71D13952"/>
    <w:rsid w:val="71DD19DC"/>
    <w:rsid w:val="71F15DA2"/>
    <w:rsid w:val="72086C48"/>
    <w:rsid w:val="721D4D44"/>
    <w:rsid w:val="725E2D0C"/>
    <w:rsid w:val="72827AE5"/>
    <w:rsid w:val="72DF6B7C"/>
    <w:rsid w:val="72E67F8D"/>
    <w:rsid w:val="7326369D"/>
    <w:rsid w:val="73816CB2"/>
    <w:rsid w:val="73A806E2"/>
    <w:rsid w:val="73BF0E77"/>
    <w:rsid w:val="73C82B32"/>
    <w:rsid w:val="73DE4104"/>
    <w:rsid w:val="741E6BF6"/>
    <w:rsid w:val="743179FE"/>
    <w:rsid w:val="743E1047"/>
    <w:rsid w:val="74842EFD"/>
    <w:rsid w:val="74A215D5"/>
    <w:rsid w:val="74BD1F6B"/>
    <w:rsid w:val="74EB06C9"/>
    <w:rsid w:val="755E07CC"/>
    <w:rsid w:val="75B50E95"/>
    <w:rsid w:val="75EA007E"/>
    <w:rsid w:val="75F70301"/>
    <w:rsid w:val="76022B63"/>
    <w:rsid w:val="762A1882"/>
    <w:rsid w:val="76515061"/>
    <w:rsid w:val="766B7857"/>
    <w:rsid w:val="76870A83"/>
    <w:rsid w:val="768F268A"/>
    <w:rsid w:val="769211D6"/>
    <w:rsid w:val="76991F49"/>
    <w:rsid w:val="76A52FA5"/>
    <w:rsid w:val="76A809F9"/>
    <w:rsid w:val="76D65566"/>
    <w:rsid w:val="76D87530"/>
    <w:rsid w:val="772C5186"/>
    <w:rsid w:val="774A385E"/>
    <w:rsid w:val="774E15A1"/>
    <w:rsid w:val="77935205"/>
    <w:rsid w:val="77C04DF9"/>
    <w:rsid w:val="77DC095A"/>
    <w:rsid w:val="77E04490"/>
    <w:rsid w:val="77FB415C"/>
    <w:rsid w:val="78105568"/>
    <w:rsid w:val="781520BE"/>
    <w:rsid w:val="782D178F"/>
    <w:rsid w:val="78395DAD"/>
    <w:rsid w:val="783C2C9E"/>
    <w:rsid w:val="7860333A"/>
    <w:rsid w:val="786848E4"/>
    <w:rsid w:val="788A1591"/>
    <w:rsid w:val="78BE1FA4"/>
    <w:rsid w:val="78C064CE"/>
    <w:rsid w:val="79627585"/>
    <w:rsid w:val="796360B6"/>
    <w:rsid w:val="79883FA9"/>
    <w:rsid w:val="79B95C7B"/>
    <w:rsid w:val="79CE4C1B"/>
    <w:rsid w:val="7A330F66"/>
    <w:rsid w:val="7A39453F"/>
    <w:rsid w:val="7A4744B3"/>
    <w:rsid w:val="7A595654"/>
    <w:rsid w:val="7A6B4218"/>
    <w:rsid w:val="7B2745E3"/>
    <w:rsid w:val="7B3B1FA3"/>
    <w:rsid w:val="7B3D06D4"/>
    <w:rsid w:val="7B3D7962"/>
    <w:rsid w:val="7B452CBB"/>
    <w:rsid w:val="7B4C4049"/>
    <w:rsid w:val="7B4C5679"/>
    <w:rsid w:val="7B56174D"/>
    <w:rsid w:val="7B6B0963"/>
    <w:rsid w:val="7B8026CF"/>
    <w:rsid w:val="7BC65066"/>
    <w:rsid w:val="7C014E34"/>
    <w:rsid w:val="7C1F175E"/>
    <w:rsid w:val="7C286EE2"/>
    <w:rsid w:val="7C2F00A9"/>
    <w:rsid w:val="7C36400D"/>
    <w:rsid w:val="7C3945CD"/>
    <w:rsid w:val="7C4049E8"/>
    <w:rsid w:val="7C405CE8"/>
    <w:rsid w:val="7C457D32"/>
    <w:rsid w:val="7C7950D0"/>
    <w:rsid w:val="7CBF14A8"/>
    <w:rsid w:val="7CE16A13"/>
    <w:rsid w:val="7CF624BE"/>
    <w:rsid w:val="7D7B0C16"/>
    <w:rsid w:val="7D7E4262"/>
    <w:rsid w:val="7D8C70DE"/>
    <w:rsid w:val="7D9817C8"/>
    <w:rsid w:val="7DA261A2"/>
    <w:rsid w:val="7DA420E6"/>
    <w:rsid w:val="7DBA173E"/>
    <w:rsid w:val="7DD00F61"/>
    <w:rsid w:val="7DF369FE"/>
    <w:rsid w:val="7E1471A4"/>
    <w:rsid w:val="7E1E3B76"/>
    <w:rsid w:val="7EE87274"/>
    <w:rsid w:val="7F1629A4"/>
    <w:rsid w:val="7F1C3D32"/>
    <w:rsid w:val="7F4E65E2"/>
    <w:rsid w:val="7F554924"/>
    <w:rsid w:val="7FA5097B"/>
    <w:rsid w:val="7FBD3767"/>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2">
    <w:name w:val="heading 1"/>
    <w:basedOn w:val="1"/>
    <w:next w:val="1"/>
    <w:qFormat/>
    <w:uiPriority w:val="9"/>
    <w:pPr>
      <w:keepNext/>
      <w:keepLines/>
      <w:numPr>
        <w:ilvl w:val="0"/>
        <w:numId w:val="1"/>
      </w:numPr>
      <w:tabs>
        <w:tab w:val="left" w:pos="0"/>
        <w:tab w:val="left" w:pos="420"/>
      </w:tabs>
      <w:jc w:val="center"/>
      <w:outlineLvl w:val="0"/>
    </w:pPr>
    <w:rPr>
      <w:b/>
      <w:kern w:val="44"/>
      <w:sz w:val="36"/>
    </w:rPr>
  </w:style>
  <w:style w:type="paragraph" w:styleId="3">
    <w:name w:val="heading 2"/>
    <w:basedOn w:val="2"/>
    <w:next w:val="1"/>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4">
    <w:name w:val="heading 3"/>
    <w:basedOn w:val="3"/>
    <w:next w:val="1"/>
    <w:qFormat/>
    <w:uiPriority w:val="0"/>
    <w:pPr>
      <w:keepNext/>
      <w:keepLines/>
      <w:spacing w:before="260" w:after="260" w:line="416" w:lineRule="auto"/>
      <w:jc w:val="center"/>
      <w:outlineLvl w:val="2"/>
    </w:pPr>
    <w:rPr>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style>
  <w:style w:type="paragraph" w:styleId="6">
    <w:name w:val="Body Text"/>
    <w:basedOn w:val="1"/>
    <w:unhideWhenUsed/>
    <w:qFormat/>
    <w:uiPriority w:val="0"/>
    <w:pPr>
      <w:spacing w:after="120"/>
    </w:pPr>
  </w:style>
  <w:style w:type="paragraph" w:styleId="7">
    <w:name w:val="annotation text"/>
    <w:basedOn w:val="1"/>
    <w:qFormat/>
    <w:uiPriority w:val="0"/>
    <w:pPr>
      <w:autoSpaceDE/>
      <w:autoSpaceDN/>
    </w:pPr>
    <w:rPr>
      <w:rFonts w:ascii="Arial" w:hAnsi="Arial" w:eastAsia="黑体" w:cs="Arial"/>
      <w:kern w:val="2"/>
      <w:sz w:val="21"/>
      <w:szCs w:val="20"/>
      <w:lang w:val="en-US" w:bidi="ar-SA"/>
    </w:rPr>
  </w:style>
  <w:style w:type="paragraph" w:styleId="8">
    <w:name w:val="Body Text Indent"/>
    <w:basedOn w:val="1"/>
    <w:semiHidden/>
    <w:unhideWhenUsed/>
    <w:qFormat/>
    <w:uiPriority w:val="99"/>
    <w:pPr>
      <w:spacing w:after="120" w:afterLines="0" w:afterAutospacing="0"/>
      <w:ind w:left="420" w:leftChars="200"/>
    </w:pPr>
  </w:style>
  <w:style w:type="paragraph" w:styleId="9">
    <w:name w:val="Plain Text"/>
    <w:basedOn w:val="1"/>
    <w:next w:val="6"/>
    <w:qFormat/>
    <w:uiPriority w:val="0"/>
    <w:pPr>
      <w:spacing w:line="240" w:lineRule="auto"/>
    </w:pPr>
    <w:rPr>
      <w:rFonts w:hAnsi="Courier New" w:cs="Courier New"/>
      <w:szCs w:val="21"/>
    </w:rPr>
  </w:style>
  <w:style w:type="paragraph" w:styleId="10">
    <w:name w:val="footer"/>
    <w:basedOn w:val="1"/>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90" w:after="90"/>
      <w:jc w:val="left"/>
    </w:pPr>
    <w:rPr>
      <w:rFonts w:ascii="Verdana" w:hAnsi="Verdana"/>
      <w:kern w:val="0"/>
      <w:szCs w:val="20"/>
    </w:rPr>
  </w:style>
  <w:style w:type="paragraph" w:styleId="16">
    <w:name w:val="Body Text First Indent"/>
    <w:basedOn w:val="6"/>
    <w:next w:val="1"/>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Revision"/>
    <w:hidden/>
    <w:unhideWhenUsed/>
    <w:qFormat/>
    <w:uiPriority w:val="99"/>
    <w:rPr>
      <w:rFonts w:ascii="宋体" w:hAnsi="Times New Roman" w:eastAsia="宋体" w:cs="Times New Roman"/>
      <w:kern w:val="2"/>
      <w:sz w:val="28"/>
      <w:szCs w:val="28"/>
      <w:lang w:val="en-US" w:eastAsia="zh-CN" w:bidi="ar-SA"/>
    </w:rPr>
  </w:style>
  <w:style w:type="paragraph" w:customStyle="1" w:styleId="25">
    <w:name w:val="大连银行无格式"/>
    <w:basedOn w:val="26"/>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9526</Words>
  <Characters>9888</Characters>
  <Lines>274</Lines>
  <Paragraphs>295</Paragraphs>
  <TotalTime>31</TotalTime>
  <ScaleCrop>false</ScaleCrop>
  <LinksUpToDate>false</LinksUpToDate>
  <CharactersWithSpaces>10191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管雨</cp:lastModifiedBy>
  <dcterms:modified xsi:type="dcterms:W3CDTF">2026-02-04T07:33:53Z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693E6F151F6B43439D486B27E2E5D5DA_13</vt:lpwstr>
  </property>
  <property fmtid="{D5CDD505-2E9C-101B-9397-08002B2CF9AE}" pid="4" name="KSOTemplateDocerSaveRecord">
    <vt:lpwstr>eyJoZGlkIjoiMGRlNGExMWYwYzUwYTRmM2Q4OTcyNmU2NDk2ZWIwMmEiLCJ1c2VySWQiOiIxNzg5Nzg0MzYxIn0=</vt:lpwstr>
  </property>
</Properties>
</file>