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9"/>
        <w:jc w:val="center"/>
        <w:rPr>
          <w:rFonts w:ascii="微软雅黑" w:hAnsi="微软雅黑" w:eastAsia="微软雅黑"/>
          <w:color w:val="auto"/>
          <w:sz w:val="48"/>
          <w:szCs w:val="48"/>
          <w:lang w:eastAsia="zh-CN"/>
        </w:rPr>
      </w:pPr>
      <w:bookmarkStart w:id="0" w:name="_Toc490966867"/>
      <w:bookmarkStart w:id="1" w:name="_Toc490966907"/>
      <w:r>
        <w:rPr>
          <w:rFonts w:hint="eastAsia" w:ascii="微软雅黑" w:hAnsi="微软雅黑" w:eastAsia="微软雅黑"/>
          <w:color w:val="auto"/>
          <w:sz w:val="48"/>
          <w:szCs w:val="48"/>
          <w:lang w:eastAsia="zh-CN"/>
        </w:rPr>
        <w:t>安徽新安银行股份有限公司</w:t>
      </w:r>
    </w:p>
    <w:p>
      <w:pPr>
        <w:pStyle w:val="279"/>
        <w:jc w:val="center"/>
        <w:rPr>
          <w:rFonts w:hint="eastAsia" w:ascii="微软雅黑" w:hAnsi="微软雅黑" w:eastAsia="微软雅黑"/>
          <w:color w:val="auto"/>
          <w:sz w:val="48"/>
          <w:szCs w:val="48"/>
          <w:lang w:eastAsia="zh-CN"/>
        </w:rPr>
      </w:pPr>
      <w:r>
        <w:rPr>
          <w:rFonts w:hint="eastAsia" w:ascii="微软雅黑" w:hAnsi="微软雅黑" w:eastAsia="微软雅黑"/>
          <w:color w:val="auto"/>
          <w:sz w:val="48"/>
          <w:szCs w:val="48"/>
          <w:lang w:eastAsia="zh-CN"/>
        </w:rPr>
        <w:t>网络</w:t>
      </w:r>
      <w:r>
        <w:rPr>
          <w:rFonts w:hint="eastAsia" w:ascii="微软雅黑" w:hAnsi="微软雅黑" w:eastAsia="微软雅黑"/>
          <w:color w:val="auto"/>
          <w:sz w:val="48"/>
          <w:szCs w:val="48"/>
          <w:lang w:val="en-US" w:eastAsia="zh-CN"/>
        </w:rPr>
        <w:t>存储</w:t>
      </w:r>
      <w:r>
        <w:rPr>
          <w:rFonts w:hint="eastAsia" w:ascii="微软雅黑" w:hAnsi="微软雅黑" w:eastAsia="微软雅黑"/>
          <w:color w:val="auto"/>
          <w:sz w:val="48"/>
          <w:szCs w:val="48"/>
          <w:lang w:eastAsia="zh-CN"/>
        </w:rPr>
        <w:t>设备维保服务采购</w:t>
      </w:r>
    </w:p>
    <w:p>
      <w:pPr>
        <w:pStyle w:val="279"/>
        <w:jc w:val="center"/>
        <w:rPr>
          <w:rFonts w:hint="eastAsia" w:ascii="微软雅黑" w:hAnsi="微软雅黑" w:eastAsia="微软雅黑"/>
          <w:color w:val="auto"/>
          <w:sz w:val="48"/>
          <w:szCs w:val="48"/>
          <w:lang w:eastAsia="zh-CN"/>
        </w:rPr>
      </w:pPr>
    </w:p>
    <w:p>
      <w:pPr>
        <w:pStyle w:val="279"/>
        <w:jc w:val="center"/>
        <w:rPr>
          <w:rFonts w:hint="eastAsia" w:ascii="微软雅黑" w:hAnsi="微软雅黑" w:eastAsia="微软雅黑"/>
          <w:color w:val="auto"/>
          <w:sz w:val="48"/>
          <w:szCs w:val="48"/>
          <w:lang w:eastAsia="zh-CN"/>
        </w:rPr>
      </w:pPr>
    </w:p>
    <w:p>
      <w:pPr>
        <w:pStyle w:val="279"/>
        <w:jc w:val="center"/>
        <w:rPr>
          <w:rFonts w:hint="eastAsia" w:ascii="微软雅黑" w:hAnsi="微软雅黑" w:eastAsia="微软雅黑"/>
          <w:color w:val="auto"/>
          <w:sz w:val="48"/>
          <w:szCs w:val="48"/>
          <w:lang w:eastAsia="zh-CN"/>
        </w:rPr>
      </w:pPr>
    </w:p>
    <w:p>
      <w:pPr>
        <w:pStyle w:val="279"/>
        <w:jc w:val="center"/>
        <w:rPr>
          <w:rFonts w:hint="eastAsia" w:ascii="微软雅黑" w:hAnsi="微软雅黑" w:eastAsia="微软雅黑"/>
          <w:bCs/>
          <w:color w:val="auto"/>
          <w:sz w:val="96"/>
          <w:szCs w:val="96"/>
          <w:lang w:eastAsia="zh-CN"/>
        </w:rPr>
      </w:pPr>
      <w:r>
        <w:rPr>
          <w:rFonts w:hint="eastAsia" w:ascii="微软雅黑" w:hAnsi="微软雅黑" w:eastAsia="微软雅黑"/>
          <w:bCs/>
          <w:color w:val="auto"/>
          <w:sz w:val="96"/>
          <w:szCs w:val="96"/>
          <w:lang w:eastAsia="zh-CN"/>
        </w:rPr>
        <w:t>招标文件</w:t>
      </w:r>
    </w:p>
    <w:p>
      <w:pPr>
        <w:pStyle w:val="279"/>
        <w:jc w:val="center"/>
        <w:rPr>
          <w:rFonts w:hint="eastAsia" w:ascii="微软雅黑" w:hAnsi="微软雅黑" w:eastAsia="微软雅黑"/>
          <w:bCs/>
          <w:color w:val="auto"/>
          <w:sz w:val="96"/>
          <w:szCs w:val="96"/>
          <w:lang w:eastAsia="zh-CN"/>
        </w:rPr>
      </w:pPr>
    </w:p>
    <w:p>
      <w:pPr>
        <w:pStyle w:val="279"/>
        <w:jc w:val="center"/>
        <w:rPr>
          <w:rFonts w:hint="eastAsia" w:ascii="微软雅黑" w:hAnsi="微软雅黑" w:eastAsia="微软雅黑"/>
          <w:bCs/>
          <w:color w:val="auto"/>
          <w:sz w:val="96"/>
          <w:szCs w:val="96"/>
          <w:lang w:eastAsia="zh-CN"/>
        </w:rPr>
      </w:pPr>
    </w:p>
    <w:p>
      <w:pPr>
        <w:spacing w:line="240" w:lineRule="auto"/>
        <w:ind w:left="0" w:leftChars="0" w:firstLine="0" w:firstLineChars="0"/>
        <w:jc w:val="center"/>
        <w:rPr>
          <w:rFonts w:ascii="微软雅黑" w:hAnsi="微软雅黑" w:eastAsia="微软雅黑" w:cs="Arial"/>
          <w:color w:val="auto"/>
          <w:sz w:val="32"/>
          <w:szCs w:val="36"/>
        </w:rPr>
        <w:sectPr>
          <w:headerReference r:id="rId5" w:type="default"/>
          <w:footerReference r:id="rId6" w:type="default"/>
          <w:pgSz w:w="11906" w:h="16838"/>
          <w:pgMar w:top="1440" w:right="2906" w:bottom="1440" w:left="2520" w:header="851" w:footer="992" w:gutter="0"/>
          <w:pgNumType w:start="0"/>
          <w:cols w:space="425" w:num="1"/>
          <w:titlePg/>
          <w:docGrid w:type="lines" w:linePitch="312" w:charSpace="0"/>
        </w:sectPr>
      </w:pPr>
      <w:r>
        <w:rPr>
          <w:rFonts w:hint="eastAsia" w:ascii="微软雅黑" w:hAnsi="微软雅黑" w:eastAsia="微软雅黑"/>
          <w:color w:val="auto"/>
          <w:sz w:val="32"/>
          <w:szCs w:val="36"/>
        </w:rPr>
        <w:t>20</w:t>
      </w:r>
      <w:r>
        <w:rPr>
          <w:rFonts w:ascii="微软雅黑" w:hAnsi="微软雅黑" w:eastAsia="微软雅黑"/>
          <w:color w:val="auto"/>
          <w:sz w:val="32"/>
          <w:szCs w:val="36"/>
        </w:rPr>
        <w:t>2</w:t>
      </w:r>
      <w:r>
        <w:rPr>
          <w:rFonts w:hint="eastAsia" w:ascii="微软雅黑" w:hAnsi="微软雅黑" w:eastAsia="微软雅黑"/>
          <w:color w:val="auto"/>
          <w:sz w:val="32"/>
          <w:szCs w:val="36"/>
          <w:lang w:val="en-US" w:eastAsia="zh-CN"/>
        </w:rPr>
        <w:t>2</w:t>
      </w:r>
      <w:r>
        <w:rPr>
          <w:rFonts w:hint="eastAsia" w:ascii="微软雅黑" w:hAnsi="微软雅黑" w:eastAsia="微软雅黑"/>
          <w:color w:val="auto"/>
          <w:sz w:val="32"/>
          <w:szCs w:val="36"/>
        </w:rPr>
        <w:t>年</w:t>
      </w:r>
      <w:r>
        <w:rPr>
          <w:rFonts w:hint="eastAsia" w:ascii="微软雅黑" w:hAnsi="微软雅黑" w:eastAsia="微软雅黑"/>
          <w:color w:val="auto"/>
          <w:sz w:val="32"/>
          <w:szCs w:val="36"/>
          <w:lang w:val="en-US" w:eastAsia="zh-CN"/>
        </w:rPr>
        <w:t>11</w:t>
      </w:r>
      <w:r>
        <w:rPr>
          <w:rFonts w:hint="eastAsia" w:ascii="微软雅黑" w:hAnsi="微软雅黑" w:eastAsia="微软雅黑"/>
          <w:color w:val="auto"/>
          <w:sz w:val="32"/>
          <w:szCs w:val="36"/>
        </w:rPr>
        <w:t>月</w:t>
      </w:r>
    </w:p>
    <w:bookmarkEnd w:id="0"/>
    <w:bookmarkEnd w:id="1"/>
    <w:p>
      <w:pPr>
        <w:pStyle w:val="2"/>
        <w:spacing w:line="240" w:lineRule="auto"/>
        <w:rPr>
          <w:rFonts w:ascii="微软雅黑" w:hAnsi="微软雅黑" w:eastAsia="微软雅黑"/>
          <w:color w:val="auto"/>
        </w:rPr>
      </w:pPr>
      <w:bookmarkStart w:id="2" w:name="_Toc348874795"/>
      <w:bookmarkEnd w:id="2"/>
      <w:bookmarkStart w:id="3" w:name="_Toc469307412"/>
      <w:r>
        <w:rPr>
          <w:rFonts w:hint="eastAsia" w:ascii="微软雅黑" w:hAnsi="微软雅黑" w:eastAsia="微软雅黑"/>
          <w:color w:val="auto"/>
        </w:rPr>
        <w:t>投标须知</w:t>
      </w:r>
      <w:bookmarkEnd w:id="3"/>
    </w:p>
    <w:p>
      <w:pPr>
        <w:pStyle w:val="70"/>
        <w:spacing w:line="240" w:lineRule="auto"/>
        <w:rPr>
          <w:rFonts w:ascii="微软雅黑" w:hAnsi="微软雅黑" w:eastAsia="微软雅黑"/>
          <w:color w:val="auto"/>
        </w:rPr>
      </w:pPr>
      <w:bookmarkStart w:id="4" w:name="_Toc469307413"/>
      <w:r>
        <w:rPr>
          <w:rFonts w:hint="eastAsia" w:ascii="微软雅黑" w:hAnsi="微软雅黑" w:eastAsia="微软雅黑"/>
          <w:color w:val="auto"/>
        </w:rPr>
        <w:t>综合说明</w:t>
      </w:r>
      <w:bookmarkEnd w:id="4"/>
    </w:p>
    <w:p>
      <w:pPr>
        <w:pStyle w:val="4"/>
        <w:spacing w:line="240" w:lineRule="auto"/>
        <w:ind w:left="0" w:firstLine="0"/>
        <w:rPr>
          <w:rFonts w:ascii="微软雅黑" w:hAnsi="微软雅黑" w:eastAsia="微软雅黑"/>
          <w:color w:val="auto"/>
          <w:sz w:val="28"/>
        </w:rPr>
      </w:pPr>
      <w:bookmarkStart w:id="5" w:name="_Toc342031208"/>
      <w:bookmarkStart w:id="6" w:name="_Toc469307414"/>
      <w:r>
        <w:rPr>
          <w:rFonts w:hint="eastAsia" w:ascii="微软雅黑" w:hAnsi="微软雅黑" w:eastAsia="微软雅黑"/>
          <w:color w:val="auto"/>
          <w:sz w:val="28"/>
        </w:rPr>
        <w:t>概</w:t>
      </w:r>
      <w:r>
        <w:rPr>
          <w:rFonts w:hint="eastAsia" w:ascii="微软雅黑" w:hAnsi="微软雅黑" w:eastAsia="微软雅黑" w:cs="Batang"/>
          <w:color w:val="auto"/>
          <w:sz w:val="28"/>
        </w:rPr>
        <w:t>述</w:t>
      </w:r>
      <w:bookmarkEnd w:id="5"/>
      <w:bookmarkEnd w:id="6"/>
    </w:p>
    <w:p>
      <w:pPr>
        <w:spacing w:line="240" w:lineRule="auto"/>
        <w:ind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1. 本文件为安徽</w:t>
      </w:r>
      <w:r>
        <w:rPr>
          <w:rFonts w:ascii="微软雅黑" w:hAnsi="微软雅黑" w:eastAsia="微软雅黑"/>
          <w:color w:val="auto"/>
          <w:sz w:val="24"/>
          <w:szCs w:val="24"/>
        </w:rPr>
        <w:t>新安银行股份有限公司</w:t>
      </w:r>
      <w:r>
        <w:rPr>
          <w:rFonts w:hint="eastAsia" w:ascii="微软雅黑" w:hAnsi="微软雅黑" w:eastAsia="微软雅黑"/>
          <w:color w:val="auto"/>
          <w:sz w:val="24"/>
          <w:szCs w:val="24"/>
        </w:rPr>
        <w:t>（以下简称"招标方"或“新安银行”）对</w:t>
      </w:r>
      <w:r>
        <w:rPr>
          <w:rFonts w:ascii="微软雅黑" w:hAnsi="微软雅黑" w:eastAsia="微软雅黑"/>
          <w:color w:val="auto"/>
          <w:sz w:val="24"/>
          <w:szCs w:val="24"/>
        </w:rPr>
        <w:t>新安银行</w:t>
      </w:r>
      <w:r>
        <w:rPr>
          <w:rFonts w:hint="eastAsia" w:ascii="微软雅黑" w:hAnsi="微软雅黑" w:eastAsia="微软雅黑"/>
          <w:color w:val="auto"/>
          <w:sz w:val="24"/>
          <w:szCs w:val="24"/>
        </w:rPr>
        <w:t>网络</w:t>
      </w:r>
      <w:r>
        <w:rPr>
          <w:rFonts w:hint="eastAsia" w:ascii="微软雅黑" w:hAnsi="微软雅黑" w:eastAsia="微软雅黑"/>
          <w:color w:val="auto"/>
          <w:sz w:val="24"/>
          <w:szCs w:val="24"/>
          <w:lang w:val="en-US" w:eastAsia="zh-CN"/>
        </w:rPr>
        <w:t>存储</w:t>
      </w:r>
      <w:r>
        <w:rPr>
          <w:rFonts w:hint="eastAsia" w:ascii="微软雅黑" w:hAnsi="微软雅黑" w:eastAsia="微软雅黑"/>
          <w:color w:val="auto"/>
          <w:sz w:val="24"/>
          <w:szCs w:val="24"/>
        </w:rPr>
        <w:t>设备原厂维保服务采购</w:t>
      </w:r>
      <w:r>
        <w:rPr>
          <w:rFonts w:ascii="微软雅黑" w:hAnsi="微软雅黑" w:eastAsia="微软雅黑"/>
          <w:color w:val="auto"/>
          <w:sz w:val="24"/>
          <w:szCs w:val="24"/>
        </w:rPr>
        <w:t>项目</w:t>
      </w:r>
      <w:r>
        <w:rPr>
          <w:rFonts w:hint="eastAsia" w:ascii="微软雅黑" w:hAnsi="微软雅黑" w:eastAsia="微软雅黑"/>
          <w:color w:val="auto"/>
          <w:sz w:val="24"/>
          <w:szCs w:val="24"/>
        </w:rPr>
        <w:t>提供商（以下简称"投标方"）提出的招标需求书，本文件将作为技术和商务谈判以及合同签定的基础，投标方应针对自己产品的特点提供完整的解决方案。本招标文件将作为谈判的基础。</w:t>
      </w:r>
    </w:p>
    <w:p>
      <w:pPr>
        <w:spacing w:line="240" w:lineRule="auto"/>
        <w:ind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2. 本招标文件提出了招标方对该项目需求的范围和相应的要求，可供投标方编写投标文件之用，投标方应仔细阅读并充分理解。</w:t>
      </w:r>
    </w:p>
    <w:p>
      <w:pPr>
        <w:pStyle w:val="4"/>
        <w:spacing w:line="240" w:lineRule="auto"/>
        <w:ind w:left="0" w:firstLine="0"/>
        <w:rPr>
          <w:rFonts w:ascii="微软雅黑" w:hAnsi="微软雅黑" w:eastAsia="微软雅黑"/>
          <w:color w:val="auto"/>
          <w:sz w:val="28"/>
        </w:rPr>
      </w:pPr>
      <w:bookmarkStart w:id="7" w:name="_Toc469307415"/>
      <w:r>
        <w:rPr>
          <w:rFonts w:hint="eastAsia" w:ascii="微软雅黑" w:hAnsi="微软雅黑" w:eastAsia="微软雅黑"/>
          <w:color w:val="auto"/>
          <w:sz w:val="28"/>
        </w:rPr>
        <w:t>合格的</w:t>
      </w:r>
      <w:bookmarkEnd w:id="7"/>
      <w:r>
        <w:rPr>
          <w:rFonts w:hint="eastAsia" w:ascii="微软雅黑" w:hAnsi="微软雅黑" w:eastAsia="微软雅黑"/>
          <w:color w:val="auto"/>
          <w:sz w:val="28"/>
          <w:lang w:eastAsia="zh-CN"/>
        </w:rPr>
        <w:t>投标方</w:t>
      </w:r>
    </w:p>
    <w:p>
      <w:pPr>
        <w:spacing w:line="240" w:lineRule="auto"/>
        <w:ind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1. 响应招标文件要求、有提供服务能力，具备本招标文件中规定条件的法人；</w:t>
      </w:r>
    </w:p>
    <w:p>
      <w:pPr>
        <w:spacing w:line="240" w:lineRule="auto"/>
        <w:ind w:firstLine="480" w:firstLineChars="200"/>
        <w:rPr>
          <w:rFonts w:hint="eastAsia" w:ascii="微软雅黑" w:hAnsi="微软雅黑" w:eastAsia="微软雅黑"/>
          <w:color w:val="auto"/>
          <w:sz w:val="24"/>
          <w:szCs w:val="24"/>
          <w:lang w:eastAsia="zh-CN"/>
        </w:rPr>
      </w:pPr>
      <w:r>
        <w:rPr>
          <w:rFonts w:hint="eastAsia" w:ascii="微软雅黑" w:hAnsi="微软雅黑" w:eastAsia="微软雅黑"/>
          <w:color w:val="auto"/>
          <w:sz w:val="24"/>
          <w:szCs w:val="24"/>
        </w:rPr>
        <w:t>2. 符合上述条件的</w:t>
      </w:r>
      <w:r>
        <w:rPr>
          <w:rFonts w:hint="eastAsia" w:ascii="微软雅黑" w:hAnsi="微软雅黑" w:eastAsia="微软雅黑"/>
          <w:color w:val="auto"/>
          <w:sz w:val="24"/>
          <w:szCs w:val="24"/>
          <w:lang w:eastAsia="zh-CN"/>
        </w:rPr>
        <w:t>投标方</w:t>
      </w:r>
      <w:r>
        <w:rPr>
          <w:rFonts w:hint="eastAsia" w:ascii="微软雅黑" w:hAnsi="微软雅黑" w:eastAsia="微软雅黑"/>
          <w:color w:val="auto"/>
          <w:sz w:val="24"/>
          <w:szCs w:val="24"/>
        </w:rPr>
        <w:t>应承担招标及履约中应承担的全部责任与义务</w:t>
      </w:r>
      <w:r>
        <w:rPr>
          <w:rFonts w:hint="eastAsia" w:ascii="微软雅黑" w:hAnsi="微软雅黑" w:eastAsia="微软雅黑"/>
          <w:color w:val="auto"/>
          <w:sz w:val="24"/>
          <w:szCs w:val="24"/>
          <w:lang w:eastAsia="zh-CN"/>
        </w:rPr>
        <w:t>；</w:t>
      </w:r>
    </w:p>
    <w:p>
      <w:pPr>
        <w:spacing w:line="240" w:lineRule="auto"/>
        <w:rPr>
          <w:rFonts w:ascii="微软雅黑" w:hAnsi="微软雅黑" w:eastAsia="微软雅黑"/>
          <w:color w:val="auto"/>
          <w:sz w:val="24"/>
          <w:szCs w:val="24"/>
        </w:rPr>
      </w:pPr>
      <w:r>
        <w:rPr>
          <w:rFonts w:hint="eastAsia" w:ascii="微软雅黑" w:hAnsi="微软雅黑" w:eastAsia="微软雅黑"/>
          <w:color w:val="auto"/>
          <w:sz w:val="24"/>
          <w:szCs w:val="24"/>
          <w:lang w:val="en-US" w:eastAsia="zh-CN"/>
        </w:rPr>
        <w:t>3. 需具备网络和存储维护能力及相关认证人员（华为、华三、思科等高级工程师持证2年以上，需要提供证书和社保证明复印件）。</w:t>
      </w:r>
      <w:r>
        <w:rPr>
          <w:rFonts w:hint="eastAsia" w:ascii="微软雅黑" w:hAnsi="微软雅黑" w:eastAsia="微软雅黑"/>
          <w:color w:val="auto"/>
          <w:sz w:val="24"/>
          <w:szCs w:val="24"/>
        </w:rPr>
        <w:t>近3年内有</w:t>
      </w:r>
      <w:r>
        <w:rPr>
          <w:rFonts w:hint="eastAsia" w:ascii="微软雅黑" w:hAnsi="微软雅黑" w:eastAsia="微软雅黑"/>
          <w:color w:val="auto"/>
          <w:sz w:val="24"/>
          <w:szCs w:val="24"/>
          <w:lang w:val="en-US" w:eastAsia="zh-CN"/>
        </w:rPr>
        <w:t>金融</w:t>
      </w:r>
      <w:r>
        <w:rPr>
          <w:rFonts w:hint="eastAsia" w:ascii="微软雅黑" w:hAnsi="微软雅黑" w:eastAsia="微软雅黑"/>
          <w:color w:val="auto"/>
          <w:sz w:val="24"/>
          <w:szCs w:val="24"/>
        </w:rPr>
        <w:t>同类业绩案例</w:t>
      </w:r>
      <w:r>
        <w:rPr>
          <w:rFonts w:hint="eastAsia" w:ascii="微软雅黑" w:hAnsi="微软雅黑" w:eastAsia="微软雅黑"/>
          <w:color w:val="auto"/>
          <w:sz w:val="24"/>
          <w:szCs w:val="24"/>
          <w:lang w:val="en-US" w:eastAsia="zh-CN"/>
        </w:rPr>
        <w:t>3个及以上</w:t>
      </w:r>
      <w:r>
        <w:rPr>
          <w:rFonts w:hint="eastAsia" w:ascii="微软雅黑" w:hAnsi="微软雅黑" w:eastAsia="微软雅黑"/>
          <w:color w:val="auto"/>
          <w:sz w:val="24"/>
          <w:szCs w:val="24"/>
        </w:rPr>
        <w:t>（需提供合同复印件）。</w:t>
      </w:r>
    </w:p>
    <w:p>
      <w:pPr>
        <w:pStyle w:val="4"/>
        <w:spacing w:line="240" w:lineRule="auto"/>
        <w:ind w:left="0" w:firstLine="0"/>
        <w:rPr>
          <w:rFonts w:ascii="微软雅黑" w:hAnsi="微软雅黑" w:eastAsia="微软雅黑"/>
          <w:color w:val="auto"/>
          <w:sz w:val="28"/>
        </w:rPr>
      </w:pPr>
      <w:bookmarkStart w:id="8" w:name="_Toc469307416"/>
      <w:r>
        <w:rPr>
          <w:rFonts w:hint="eastAsia" w:ascii="微软雅黑" w:hAnsi="微软雅黑" w:eastAsia="微软雅黑"/>
          <w:color w:val="auto"/>
          <w:sz w:val="28"/>
        </w:rPr>
        <w:t>投标费用</w:t>
      </w:r>
      <w:bookmarkEnd w:id="8"/>
    </w:p>
    <w:p>
      <w:pPr>
        <w:spacing w:line="240" w:lineRule="auto"/>
        <w:ind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无论投标过程和结果如何，</w:t>
      </w:r>
      <w:r>
        <w:rPr>
          <w:rFonts w:hint="eastAsia" w:ascii="微软雅黑" w:hAnsi="微软雅黑" w:eastAsia="微软雅黑"/>
          <w:color w:val="auto"/>
          <w:sz w:val="24"/>
          <w:szCs w:val="24"/>
          <w:lang w:eastAsia="zh-CN"/>
        </w:rPr>
        <w:t>投标方</w:t>
      </w:r>
      <w:r>
        <w:rPr>
          <w:rFonts w:hint="eastAsia" w:ascii="微软雅黑" w:hAnsi="微软雅黑" w:eastAsia="微软雅黑"/>
          <w:color w:val="auto"/>
          <w:sz w:val="24"/>
          <w:szCs w:val="24"/>
        </w:rPr>
        <w:t>自行承担与投标有关的全部费用。</w:t>
      </w:r>
    </w:p>
    <w:p>
      <w:pPr>
        <w:pStyle w:val="70"/>
        <w:spacing w:line="240" w:lineRule="auto"/>
        <w:rPr>
          <w:rFonts w:ascii="微软雅黑" w:hAnsi="微软雅黑" w:eastAsia="微软雅黑"/>
          <w:color w:val="auto"/>
        </w:rPr>
      </w:pPr>
      <w:bookmarkStart w:id="9" w:name="_Toc469307417"/>
      <w:r>
        <w:rPr>
          <w:rFonts w:hint="eastAsia" w:ascii="微软雅黑" w:hAnsi="微软雅黑" w:eastAsia="微软雅黑"/>
          <w:color w:val="auto"/>
        </w:rPr>
        <w:t>投标文件的编制</w:t>
      </w:r>
      <w:bookmarkEnd w:id="9"/>
    </w:p>
    <w:p>
      <w:pPr>
        <w:pStyle w:val="4"/>
        <w:spacing w:line="240" w:lineRule="auto"/>
        <w:ind w:left="0" w:firstLine="0"/>
        <w:rPr>
          <w:rFonts w:hint="eastAsia" w:ascii="微软雅黑" w:hAnsi="微软雅黑" w:eastAsia="微软雅黑"/>
          <w:color w:val="auto"/>
          <w:sz w:val="28"/>
        </w:rPr>
      </w:pPr>
      <w:bookmarkStart w:id="10" w:name="_Toc469307418"/>
      <w:r>
        <w:rPr>
          <w:rFonts w:hint="eastAsia" w:ascii="微软雅黑" w:hAnsi="微软雅黑" w:eastAsia="微软雅黑"/>
          <w:color w:val="auto"/>
          <w:sz w:val="28"/>
        </w:rPr>
        <w:t>总体要求</w:t>
      </w:r>
      <w:bookmarkEnd w:id="10"/>
    </w:p>
    <w:p>
      <w:pPr>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 xml:space="preserve">1. </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应仔细阅读招标文件的所有内容，根据本文件的要求提供投标文件，并保证所提供的全部资料的真实性，以使其投标文件对本文件作出实质性响应，否则，其投标文件可能导致废标处理。</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 xml:space="preserve">2. </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应按本文件中提供的内容和要求制作投标文件，投标文件应装订成册。</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3. 投标方应按照本招标文件的要求，提供详细完整的方案建议书。该方案应完全满足并高于本招标文件提出的要求，对于本招标文件中的某些部分，投标方如不能满足要求，或有其它替代方案，或有其它修改建议，应在方案中必须给出修改的理由以及与原要求的差别，否则，招标方即认为投标方可以满足本招标文件的要求。</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4. 对本招标文件各条目的应答为“满足”、“不满足”、“部分满足”，不得使用“明白”、“理解”等词语。在答复中，要求明确满足程度，并作出详细解释，不得仅有应答而无解释。说明中有“详见”、“参见”的，应指明参见文档中的具体的章节或页码。“不满足”、“部分满足”的内容应充分说明理由，如以后满足则须说明满足时间及软件版本号。</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5. 根据本招标文件要求，投标方应作出系统解决方案和系统详细设计。</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6. 在技术谈判的各个阶段，招标方将以书面形式要求投标方对有关问题进行进一步的技术澄清，投标方应以书面资料给予正式应答，所有各阶段的技术澄清文件都将作为合同附件。</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7. 投标方在参与本项目中，对于招标方披露和提供的所有信息应作为商业秘密对待并予以保护，未经招标方授权不得将任何信息泄漏给第三方，否则招标方有权追究投标方的责任。</w:t>
      </w:r>
    </w:p>
    <w:p>
      <w:pPr>
        <w:pStyle w:val="4"/>
        <w:spacing w:line="240" w:lineRule="auto"/>
        <w:ind w:left="0" w:firstLine="0"/>
        <w:rPr>
          <w:rFonts w:ascii="微软雅黑" w:hAnsi="微软雅黑" w:eastAsia="微软雅黑"/>
          <w:color w:val="auto"/>
          <w:sz w:val="28"/>
        </w:rPr>
      </w:pPr>
      <w:bookmarkStart w:id="11" w:name="_Toc469307419"/>
      <w:r>
        <w:rPr>
          <w:rFonts w:hint="eastAsia" w:ascii="微软雅黑" w:hAnsi="微软雅黑" w:eastAsia="微软雅黑"/>
          <w:color w:val="auto"/>
          <w:sz w:val="28"/>
        </w:rPr>
        <w:t>投标文件的组成</w:t>
      </w:r>
      <w:bookmarkEnd w:id="11"/>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投标文件应分为商务文件和技术文件，资格证明文件提供在商务文件里。招标文件装订成册且加盖单位公章及法人或授权委托人签字或盖章。</w:t>
      </w:r>
    </w:p>
    <w:p>
      <w:pPr>
        <w:pStyle w:val="4"/>
        <w:spacing w:line="240" w:lineRule="auto"/>
        <w:ind w:left="0" w:firstLine="0"/>
        <w:rPr>
          <w:rFonts w:ascii="微软雅黑" w:hAnsi="微软雅黑" w:eastAsia="微软雅黑"/>
          <w:color w:val="auto"/>
          <w:sz w:val="28"/>
        </w:rPr>
      </w:pPr>
      <w:bookmarkStart w:id="12" w:name="_Toc469307420"/>
      <w:r>
        <w:rPr>
          <w:rFonts w:hint="eastAsia" w:ascii="微软雅黑" w:hAnsi="微软雅黑" w:eastAsia="微软雅黑"/>
          <w:color w:val="auto"/>
          <w:sz w:val="28"/>
        </w:rPr>
        <w:t>投标文件的内容</w:t>
      </w:r>
      <w:bookmarkEnd w:id="12"/>
    </w:p>
    <w:p>
      <w:pPr>
        <w:pStyle w:val="5"/>
        <w:rPr>
          <w:rFonts w:ascii="微软雅黑" w:hAnsi="微软雅黑" w:eastAsia="微软雅黑"/>
          <w:color w:val="auto"/>
        </w:rPr>
      </w:pPr>
      <w:r>
        <w:rPr>
          <w:rFonts w:hint="eastAsia" w:ascii="微软雅黑" w:hAnsi="微软雅黑" w:eastAsia="微软雅黑"/>
          <w:color w:val="auto"/>
        </w:rPr>
        <w:t>资格证明文件</w:t>
      </w:r>
    </w:p>
    <w:p>
      <w:pPr>
        <w:pStyle w:val="46"/>
        <w:numPr>
          <w:ilvl w:val="0"/>
          <w:numId w:val="2"/>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有效的营业执照或法人证书副本复印件</w:t>
      </w:r>
    </w:p>
    <w:p>
      <w:pPr>
        <w:pStyle w:val="46"/>
        <w:numPr>
          <w:ilvl w:val="0"/>
          <w:numId w:val="2"/>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法人授权委托书</w:t>
      </w:r>
    </w:p>
    <w:p>
      <w:pPr>
        <w:pStyle w:val="46"/>
        <w:numPr>
          <w:ilvl w:val="0"/>
          <w:numId w:val="2"/>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法人代表及法人授权委托人身份证复印件</w:t>
      </w:r>
    </w:p>
    <w:p>
      <w:pPr>
        <w:pStyle w:val="46"/>
        <w:numPr>
          <w:ilvl w:val="0"/>
          <w:numId w:val="2"/>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其他资质</w:t>
      </w:r>
    </w:p>
    <w:p>
      <w:pPr>
        <w:pStyle w:val="5"/>
        <w:rPr>
          <w:rFonts w:ascii="微软雅黑" w:hAnsi="微软雅黑" w:eastAsia="微软雅黑"/>
          <w:color w:val="auto"/>
        </w:rPr>
      </w:pPr>
      <w:r>
        <w:rPr>
          <w:rFonts w:hint="eastAsia" w:ascii="微软雅黑" w:hAnsi="微软雅黑" w:eastAsia="微软雅黑"/>
          <w:color w:val="auto"/>
        </w:rPr>
        <w:t>商务文件内容</w:t>
      </w:r>
    </w:p>
    <w:p>
      <w:pPr>
        <w:pStyle w:val="46"/>
        <w:numPr>
          <w:ilvl w:val="0"/>
          <w:numId w:val="3"/>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rPr>
        <w:t>投标函。</w:t>
      </w:r>
    </w:p>
    <w:p>
      <w:pPr>
        <w:pStyle w:val="46"/>
        <w:numPr>
          <w:ilvl w:val="0"/>
          <w:numId w:val="3"/>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rPr>
        <w:t>开标一览表。所有价格均为人民币报价，包括完成该项目实施、项目实施涉及所需组件、培训、差旅及服务等所有费用明细，应按功能明细报价。</w:t>
      </w:r>
    </w:p>
    <w:p>
      <w:pPr>
        <w:pStyle w:val="46"/>
        <w:numPr>
          <w:ilvl w:val="0"/>
          <w:numId w:val="3"/>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rPr>
        <w:t>经审计合格的企业财务报表近三年内的年度报表。</w:t>
      </w:r>
    </w:p>
    <w:p>
      <w:pPr>
        <w:pStyle w:val="46"/>
        <w:numPr>
          <w:ilvl w:val="0"/>
          <w:numId w:val="3"/>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rPr>
        <w:t>承诺函。</w:t>
      </w:r>
    </w:p>
    <w:p>
      <w:pPr>
        <w:pStyle w:val="46"/>
        <w:numPr>
          <w:ilvl w:val="0"/>
          <w:numId w:val="3"/>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提供近三年独立实施类似项目的成功案例，要求案例银行业优先，请提供与签约单位合同最后一页盖章复印件，且投标方须注明案例范围，甲方有权核实。</w:t>
      </w:r>
    </w:p>
    <w:p>
      <w:pPr>
        <w:pStyle w:val="46"/>
        <w:numPr>
          <w:ilvl w:val="0"/>
          <w:numId w:val="3"/>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认为有必要提供的其它文件。</w:t>
      </w:r>
    </w:p>
    <w:p>
      <w:pPr>
        <w:pStyle w:val="5"/>
        <w:rPr>
          <w:rFonts w:ascii="微软雅黑" w:hAnsi="微软雅黑" w:eastAsia="微软雅黑"/>
          <w:color w:val="auto"/>
        </w:rPr>
      </w:pPr>
      <w:r>
        <w:rPr>
          <w:rFonts w:hint="eastAsia" w:ascii="微软雅黑" w:hAnsi="微软雅黑" w:eastAsia="微软雅黑"/>
          <w:color w:val="auto"/>
        </w:rPr>
        <w:t>技术文件内容</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功能偏离表</w:t>
      </w:r>
    </w:p>
    <w:p>
      <w:pPr>
        <w:pStyle w:val="46"/>
        <w:spacing w:line="240" w:lineRule="auto"/>
        <w:ind w:firstLine="240"/>
        <w:rPr>
          <w:rFonts w:ascii="微软雅黑" w:hAnsi="微软雅黑" w:eastAsia="微软雅黑"/>
          <w:color w:val="auto"/>
          <w:sz w:val="24"/>
        </w:rPr>
      </w:pPr>
      <w:r>
        <w:rPr>
          <w:rFonts w:hint="eastAsia" w:ascii="微软雅黑" w:hAnsi="微软雅黑" w:eastAsia="微软雅黑"/>
          <w:color w:val="auto"/>
          <w:sz w:val="24"/>
        </w:rPr>
        <w:t>需按以下格式针对招标文件中涵盖的内容进行逐一列示。</w:t>
      </w:r>
    </w:p>
    <w:tbl>
      <w:tblPr>
        <w:tblStyle w:val="47"/>
        <w:tblW w:w="83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843"/>
        <w:gridCol w:w="2340"/>
        <w:gridCol w:w="1594"/>
        <w:gridCol w:w="1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shd w:val="clear" w:color="auto" w:fill="BFBFBF"/>
          </w:tcPr>
          <w:p>
            <w:pPr>
              <w:pStyle w:val="46"/>
              <w:spacing w:line="240" w:lineRule="auto"/>
              <w:ind w:firstLine="220"/>
              <w:rPr>
                <w:rFonts w:ascii="微软雅黑" w:hAnsi="微软雅黑" w:eastAsia="微软雅黑"/>
                <w:color w:val="auto"/>
                <w:sz w:val="22"/>
                <w:szCs w:val="21"/>
              </w:rPr>
            </w:pPr>
            <w:r>
              <w:rPr>
                <w:rFonts w:hint="eastAsia" w:ascii="微软雅黑" w:hAnsi="微软雅黑" w:eastAsia="微软雅黑"/>
                <w:color w:val="auto"/>
                <w:sz w:val="22"/>
                <w:szCs w:val="21"/>
              </w:rPr>
              <w:t>序号</w:t>
            </w:r>
          </w:p>
        </w:tc>
        <w:tc>
          <w:tcPr>
            <w:tcW w:w="1843" w:type="dxa"/>
            <w:shd w:val="clear" w:color="auto" w:fill="BFBFBF"/>
          </w:tcPr>
          <w:p>
            <w:pPr>
              <w:pStyle w:val="46"/>
              <w:spacing w:line="240" w:lineRule="auto"/>
              <w:ind w:firstLine="220"/>
              <w:rPr>
                <w:rFonts w:ascii="微软雅黑" w:hAnsi="微软雅黑" w:eastAsia="微软雅黑"/>
                <w:color w:val="auto"/>
                <w:sz w:val="22"/>
                <w:szCs w:val="21"/>
              </w:rPr>
            </w:pPr>
            <w:r>
              <w:rPr>
                <w:rFonts w:hint="eastAsia" w:ascii="微软雅黑" w:hAnsi="微软雅黑" w:eastAsia="微软雅黑"/>
                <w:color w:val="auto"/>
                <w:sz w:val="22"/>
                <w:szCs w:val="21"/>
              </w:rPr>
              <w:t>招标书章节</w:t>
            </w:r>
          </w:p>
        </w:tc>
        <w:tc>
          <w:tcPr>
            <w:tcW w:w="2340" w:type="dxa"/>
            <w:shd w:val="clear" w:color="auto" w:fill="BFBFBF"/>
          </w:tcPr>
          <w:p>
            <w:pPr>
              <w:pStyle w:val="46"/>
              <w:spacing w:line="240" w:lineRule="auto"/>
              <w:ind w:firstLine="220"/>
              <w:rPr>
                <w:rFonts w:ascii="微软雅黑" w:hAnsi="微软雅黑" w:eastAsia="微软雅黑"/>
                <w:color w:val="auto"/>
                <w:sz w:val="22"/>
                <w:szCs w:val="21"/>
              </w:rPr>
            </w:pPr>
            <w:r>
              <w:rPr>
                <w:rFonts w:hint="eastAsia" w:ascii="微软雅黑" w:hAnsi="微软雅黑" w:eastAsia="微软雅黑"/>
                <w:color w:val="auto"/>
                <w:sz w:val="22"/>
                <w:szCs w:val="21"/>
              </w:rPr>
              <w:t>需求点</w:t>
            </w:r>
          </w:p>
        </w:tc>
        <w:tc>
          <w:tcPr>
            <w:tcW w:w="1594" w:type="dxa"/>
            <w:shd w:val="clear" w:color="auto" w:fill="BFBFBF"/>
          </w:tcPr>
          <w:p>
            <w:pPr>
              <w:pStyle w:val="46"/>
              <w:spacing w:line="240" w:lineRule="auto"/>
              <w:ind w:firstLine="220"/>
              <w:rPr>
                <w:rFonts w:ascii="微软雅黑" w:hAnsi="微软雅黑" w:eastAsia="微软雅黑"/>
                <w:color w:val="auto"/>
                <w:sz w:val="22"/>
                <w:szCs w:val="21"/>
              </w:rPr>
            </w:pPr>
            <w:r>
              <w:rPr>
                <w:rFonts w:hint="eastAsia" w:ascii="微软雅黑" w:hAnsi="微软雅黑" w:eastAsia="微软雅黑"/>
                <w:color w:val="auto"/>
                <w:sz w:val="22"/>
                <w:szCs w:val="21"/>
              </w:rPr>
              <w:t>偏离说明</w:t>
            </w:r>
          </w:p>
        </w:tc>
        <w:tc>
          <w:tcPr>
            <w:tcW w:w="1466" w:type="dxa"/>
            <w:shd w:val="clear" w:color="auto" w:fill="BFBFBF"/>
          </w:tcPr>
          <w:p>
            <w:pPr>
              <w:pStyle w:val="46"/>
              <w:spacing w:line="240" w:lineRule="auto"/>
              <w:ind w:firstLine="220"/>
              <w:rPr>
                <w:rFonts w:ascii="微软雅黑" w:hAnsi="微软雅黑" w:eastAsia="微软雅黑"/>
                <w:color w:val="auto"/>
                <w:sz w:val="22"/>
                <w:szCs w:val="21"/>
              </w:rPr>
            </w:pPr>
            <w:r>
              <w:rPr>
                <w:rFonts w:hint="eastAsia" w:ascii="微软雅黑" w:hAnsi="微软雅黑" w:eastAsia="微软雅黑"/>
                <w:color w:val="auto"/>
                <w:sz w:val="22"/>
                <w:szCs w:val="21"/>
              </w:rPr>
              <w:t>满足章节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7" w:type="dxa"/>
          </w:tcPr>
          <w:p>
            <w:pPr>
              <w:pStyle w:val="46"/>
              <w:spacing w:line="240" w:lineRule="auto"/>
              <w:ind w:firstLine="220"/>
              <w:rPr>
                <w:rFonts w:ascii="微软雅黑" w:hAnsi="微软雅黑" w:eastAsia="微软雅黑"/>
                <w:color w:val="auto"/>
                <w:sz w:val="22"/>
                <w:szCs w:val="21"/>
              </w:rPr>
            </w:pPr>
          </w:p>
        </w:tc>
        <w:tc>
          <w:tcPr>
            <w:tcW w:w="1843" w:type="dxa"/>
          </w:tcPr>
          <w:p>
            <w:pPr>
              <w:pStyle w:val="46"/>
              <w:spacing w:line="240" w:lineRule="auto"/>
              <w:ind w:firstLine="220"/>
              <w:rPr>
                <w:rFonts w:ascii="微软雅黑" w:hAnsi="微软雅黑" w:eastAsia="微软雅黑"/>
                <w:color w:val="auto"/>
                <w:sz w:val="22"/>
                <w:szCs w:val="21"/>
              </w:rPr>
            </w:pPr>
          </w:p>
        </w:tc>
        <w:tc>
          <w:tcPr>
            <w:tcW w:w="2340" w:type="dxa"/>
          </w:tcPr>
          <w:p>
            <w:pPr>
              <w:pStyle w:val="46"/>
              <w:spacing w:line="240" w:lineRule="auto"/>
              <w:ind w:firstLine="220"/>
              <w:rPr>
                <w:rFonts w:ascii="微软雅黑" w:hAnsi="微软雅黑" w:eastAsia="微软雅黑"/>
                <w:color w:val="auto"/>
                <w:sz w:val="22"/>
                <w:szCs w:val="21"/>
              </w:rPr>
            </w:pPr>
          </w:p>
        </w:tc>
        <w:tc>
          <w:tcPr>
            <w:tcW w:w="1594" w:type="dxa"/>
          </w:tcPr>
          <w:p>
            <w:pPr>
              <w:pStyle w:val="46"/>
              <w:spacing w:line="240" w:lineRule="auto"/>
              <w:ind w:firstLine="220"/>
              <w:rPr>
                <w:rFonts w:ascii="微软雅黑" w:hAnsi="微软雅黑" w:eastAsia="微软雅黑"/>
                <w:color w:val="auto"/>
                <w:sz w:val="22"/>
                <w:szCs w:val="21"/>
              </w:rPr>
            </w:pPr>
          </w:p>
        </w:tc>
        <w:tc>
          <w:tcPr>
            <w:tcW w:w="1466" w:type="dxa"/>
          </w:tcPr>
          <w:p>
            <w:pPr>
              <w:pStyle w:val="46"/>
              <w:spacing w:line="240" w:lineRule="auto"/>
              <w:ind w:firstLine="220"/>
              <w:rPr>
                <w:rFonts w:ascii="微软雅黑" w:hAnsi="微软雅黑" w:eastAsia="微软雅黑"/>
                <w:color w:val="auto"/>
                <w:sz w:val="22"/>
                <w:szCs w:val="21"/>
              </w:rPr>
            </w:pPr>
          </w:p>
        </w:tc>
      </w:tr>
    </w:tbl>
    <w:p>
      <w:pPr>
        <w:pStyle w:val="46"/>
        <w:spacing w:line="240" w:lineRule="auto"/>
        <w:ind w:firstLine="0" w:firstLineChars="0"/>
        <w:rPr>
          <w:rFonts w:ascii="微软雅黑" w:hAnsi="微软雅黑" w:eastAsia="微软雅黑"/>
          <w:color w:val="auto"/>
          <w:sz w:val="24"/>
        </w:rPr>
      </w:pPr>
      <w:r>
        <w:rPr>
          <w:rFonts w:hint="eastAsia" w:ascii="微软雅黑" w:hAnsi="微软雅黑" w:eastAsia="微软雅黑"/>
          <w:color w:val="auto"/>
          <w:sz w:val="24"/>
        </w:rPr>
        <w:t>偏离说明：无偏离、正偏离、负偏离</w:t>
      </w:r>
    </w:p>
    <w:p>
      <w:pPr>
        <w:pStyle w:val="46"/>
        <w:spacing w:line="240" w:lineRule="auto"/>
        <w:ind w:firstLine="0" w:firstLineChars="0"/>
        <w:rPr>
          <w:rFonts w:ascii="微软雅黑" w:hAnsi="微软雅黑" w:eastAsia="微软雅黑"/>
          <w:color w:val="auto"/>
          <w:sz w:val="24"/>
        </w:rPr>
      </w:pPr>
      <w:r>
        <w:rPr>
          <w:rFonts w:hint="eastAsia" w:ascii="微软雅黑" w:hAnsi="微软雅黑" w:eastAsia="微软雅黑"/>
          <w:color w:val="auto"/>
          <w:sz w:val="24"/>
        </w:rPr>
        <w:t>满足章节：为该需求点的具体章节</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培训计划</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售后服务</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技术方案</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实施方案</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lang w:val="en-US" w:eastAsia="zh-CN"/>
        </w:rPr>
        <w:t>巡检方案</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lang w:val="en-US" w:eastAsia="zh-CN"/>
        </w:rPr>
        <w:t>应急方案</w:t>
      </w:r>
    </w:p>
    <w:p>
      <w:pPr>
        <w:pStyle w:val="46"/>
        <w:numPr>
          <w:ilvl w:val="0"/>
          <w:numId w:val="4"/>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lang w:val="en-US" w:eastAsia="zh-CN"/>
        </w:rPr>
        <w:t>演练方案</w:t>
      </w:r>
    </w:p>
    <w:p>
      <w:pPr>
        <w:pStyle w:val="46"/>
        <w:numPr>
          <w:ilvl w:val="0"/>
          <w:numId w:val="4"/>
        </w:numPr>
        <w:spacing w:line="240" w:lineRule="auto"/>
        <w:ind w:firstLineChars="0"/>
        <w:rPr>
          <w:rFonts w:ascii="微软雅黑" w:hAnsi="微软雅黑" w:eastAsia="微软雅黑"/>
          <w:color w:val="auto"/>
          <w:sz w:val="24"/>
        </w:rPr>
      </w:pPr>
      <w:r>
        <w:rPr>
          <w:rFonts w:ascii="微软雅黑" w:hAnsi="微软雅黑" w:eastAsia="微软雅黑"/>
          <w:color w:val="auto"/>
          <w:sz w:val="24"/>
        </w:rPr>
        <w:t>知识产权</w:t>
      </w:r>
    </w:p>
    <w:p>
      <w:pPr>
        <w:pStyle w:val="4"/>
        <w:spacing w:line="240" w:lineRule="auto"/>
        <w:ind w:left="0" w:firstLine="0"/>
        <w:rPr>
          <w:rFonts w:ascii="微软雅黑" w:hAnsi="微软雅黑" w:eastAsia="微软雅黑"/>
          <w:color w:val="auto"/>
          <w:sz w:val="28"/>
        </w:rPr>
      </w:pPr>
      <w:bookmarkStart w:id="13" w:name="_Toc469307421"/>
      <w:r>
        <w:rPr>
          <w:rFonts w:hint="eastAsia" w:ascii="微软雅黑" w:hAnsi="微软雅黑" w:eastAsia="微软雅黑"/>
          <w:color w:val="auto"/>
          <w:sz w:val="28"/>
        </w:rPr>
        <w:t>投标文件的签署及规定</w:t>
      </w:r>
      <w:bookmarkEnd w:id="13"/>
    </w:p>
    <w:p>
      <w:pPr>
        <w:pStyle w:val="46"/>
        <w:numPr>
          <w:ilvl w:val="0"/>
          <w:numId w:val="5"/>
        </w:numPr>
        <w:spacing w:line="240" w:lineRule="auto"/>
        <w:ind w:left="357" w:leftChars="170" w:firstLine="62" w:firstLineChars="26"/>
        <w:rPr>
          <w:rFonts w:ascii="微软雅黑" w:hAnsi="微软雅黑" w:eastAsia="微软雅黑"/>
          <w:color w:val="auto"/>
          <w:sz w:val="24"/>
        </w:rPr>
      </w:pP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应按本须知的相关要求准备投标文件，每套文件须清楚的标明“商务文件”、“技术文件”和“正本”、“副本”。</w:t>
      </w:r>
    </w:p>
    <w:p>
      <w:pPr>
        <w:pStyle w:val="46"/>
        <w:numPr>
          <w:ilvl w:val="0"/>
          <w:numId w:val="5"/>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投标文件的正本需打印装订并加盖公章，并由</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或经正式授权的代表在投标文件上签字。授权代表须以书面形式出具的“授权证书”附在投标文件中，文件副本可采用正本复印件。</w:t>
      </w:r>
    </w:p>
    <w:p>
      <w:pPr>
        <w:pStyle w:val="46"/>
        <w:numPr>
          <w:ilvl w:val="0"/>
          <w:numId w:val="5"/>
        </w:numPr>
        <w:spacing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任何行间插字、涂改和增删，必须由投标文件法定授权人在旁边签字才有效。</w:t>
      </w:r>
    </w:p>
    <w:p>
      <w:pPr>
        <w:pStyle w:val="4"/>
        <w:spacing w:line="240" w:lineRule="auto"/>
        <w:ind w:left="0" w:firstLine="0"/>
        <w:rPr>
          <w:rFonts w:ascii="微软雅黑" w:hAnsi="微软雅黑" w:eastAsia="微软雅黑"/>
          <w:color w:val="auto"/>
          <w:sz w:val="28"/>
        </w:rPr>
      </w:pPr>
      <w:bookmarkStart w:id="14" w:name="_Toc469307422"/>
      <w:r>
        <w:rPr>
          <w:rFonts w:hint="eastAsia" w:ascii="微软雅黑" w:hAnsi="微软雅黑" w:eastAsia="微软雅黑"/>
          <w:color w:val="auto"/>
          <w:sz w:val="28"/>
        </w:rPr>
        <w:t>投标文件的密封和标记</w:t>
      </w:r>
      <w:bookmarkEnd w:id="14"/>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1. 投标文件应分为商务文件和技术文件，两部分文件单独密封并在封口及相关部位加盖</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单位公章及法定代表或委托代理人签名或盖章。</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2. 每包的封面均应：注明项目名称、</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名称、投标文件名称并加盖公章。</w:t>
      </w:r>
    </w:p>
    <w:p>
      <w:pPr>
        <w:pStyle w:val="4"/>
        <w:spacing w:line="240" w:lineRule="auto"/>
        <w:ind w:left="0" w:firstLine="0"/>
        <w:rPr>
          <w:rFonts w:ascii="微软雅黑" w:hAnsi="微软雅黑" w:eastAsia="微软雅黑"/>
          <w:color w:val="auto"/>
          <w:sz w:val="28"/>
        </w:rPr>
      </w:pPr>
      <w:bookmarkStart w:id="15" w:name="_Toc469307423"/>
      <w:r>
        <w:rPr>
          <w:rFonts w:hint="eastAsia" w:ascii="微软雅黑" w:hAnsi="微软雅黑" w:eastAsia="微软雅黑"/>
          <w:color w:val="auto"/>
          <w:sz w:val="28"/>
        </w:rPr>
        <w:t>其他</w:t>
      </w:r>
      <w:bookmarkEnd w:id="15"/>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1. 讲标人应为该项目的项目经理。</w:t>
      </w:r>
    </w:p>
    <w:p>
      <w:pPr>
        <w:pStyle w:val="70"/>
        <w:spacing w:line="240" w:lineRule="auto"/>
        <w:rPr>
          <w:rFonts w:ascii="微软雅黑" w:hAnsi="微软雅黑" w:eastAsia="微软雅黑"/>
          <w:color w:val="auto"/>
        </w:rPr>
      </w:pPr>
      <w:bookmarkStart w:id="16" w:name="_Toc469307424"/>
      <w:r>
        <w:rPr>
          <w:rFonts w:hint="eastAsia" w:ascii="微软雅黑" w:hAnsi="微软雅黑" w:eastAsia="微软雅黑"/>
          <w:color w:val="auto"/>
        </w:rPr>
        <w:t>开标及评标</w:t>
      </w:r>
      <w:bookmarkEnd w:id="16"/>
    </w:p>
    <w:p>
      <w:pPr>
        <w:pStyle w:val="4"/>
        <w:spacing w:line="240" w:lineRule="auto"/>
        <w:ind w:left="0" w:firstLine="0"/>
        <w:rPr>
          <w:rFonts w:ascii="微软雅黑" w:hAnsi="微软雅黑" w:eastAsia="微软雅黑"/>
          <w:color w:val="auto"/>
          <w:sz w:val="28"/>
        </w:rPr>
      </w:pPr>
      <w:bookmarkStart w:id="17" w:name="_Toc469307425"/>
      <w:r>
        <w:rPr>
          <w:rFonts w:hint="eastAsia" w:ascii="微软雅黑" w:hAnsi="微软雅黑" w:eastAsia="微软雅黑"/>
          <w:color w:val="auto"/>
          <w:sz w:val="28"/>
        </w:rPr>
        <w:t>开标</w:t>
      </w:r>
      <w:bookmarkEnd w:id="17"/>
    </w:p>
    <w:p>
      <w:pPr>
        <w:pStyle w:val="46"/>
        <w:numPr>
          <w:ilvl w:val="0"/>
          <w:numId w:val="6"/>
        </w:numPr>
        <w:spacing w:after="200"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开标时间：另行通知</w:t>
      </w:r>
    </w:p>
    <w:p>
      <w:pPr>
        <w:pStyle w:val="46"/>
        <w:numPr>
          <w:ilvl w:val="0"/>
          <w:numId w:val="6"/>
        </w:numPr>
        <w:spacing w:after="200" w:line="240" w:lineRule="auto"/>
        <w:ind w:firstLineChars="0"/>
        <w:rPr>
          <w:rFonts w:ascii="微软雅黑" w:hAnsi="微软雅黑" w:eastAsia="微软雅黑"/>
          <w:color w:val="auto"/>
          <w:sz w:val="24"/>
        </w:rPr>
      </w:pPr>
      <w:r>
        <w:rPr>
          <w:rFonts w:hint="eastAsia" w:ascii="微软雅黑" w:hAnsi="微软雅黑" w:eastAsia="微软雅黑"/>
          <w:color w:val="auto"/>
          <w:sz w:val="24"/>
        </w:rPr>
        <w:t>开标地点：新安银行（合肥市高新区创新大道2</w:t>
      </w:r>
      <w:r>
        <w:rPr>
          <w:rFonts w:ascii="微软雅黑" w:hAnsi="微软雅黑" w:eastAsia="微软雅黑"/>
          <w:color w:val="auto"/>
          <w:sz w:val="24"/>
        </w:rPr>
        <w:t>800</w:t>
      </w:r>
      <w:r>
        <w:rPr>
          <w:rFonts w:hint="eastAsia" w:ascii="微软雅黑" w:hAnsi="微软雅黑" w:eastAsia="微软雅黑"/>
          <w:color w:val="auto"/>
          <w:sz w:val="24"/>
        </w:rPr>
        <w:t>号）2楼会议室。</w:t>
      </w:r>
    </w:p>
    <w:p>
      <w:pPr>
        <w:pStyle w:val="46"/>
        <w:numPr>
          <w:ilvl w:val="0"/>
          <w:numId w:val="6"/>
        </w:numPr>
        <w:spacing w:after="200" w:line="240" w:lineRule="auto"/>
        <w:ind w:firstLineChars="0"/>
        <w:rPr>
          <w:rFonts w:ascii="微软雅黑" w:hAnsi="微软雅黑" w:eastAsia="微软雅黑"/>
          <w:color w:val="auto"/>
          <w:sz w:val="24"/>
        </w:rPr>
      </w:pPr>
      <w:r>
        <w:rPr>
          <w:rFonts w:hint="eastAsia" w:ascii="微软雅黑" w:hAnsi="微软雅黑" w:eastAsia="微软雅黑"/>
          <w:color w:val="auto"/>
          <w:sz w:val="24"/>
          <w:lang w:eastAsia="zh-CN"/>
        </w:rPr>
        <w:t>招标方</w:t>
      </w:r>
      <w:r>
        <w:rPr>
          <w:rFonts w:hint="eastAsia" w:ascii="微软雅黑" w:hAnsi="微软雅黑" w:eastAsia="微软雅黑"/>
          <w:color w:val="auto"/>
          <w:sz w:val="24"/>
        </w:rPr>
        <w:t>按商务文件、技术文件的顺序当众检验、拆封。</w:t>
      </w:r>
    </w:p>
    <w:p>
      <w:pPr>
        <w:pStyle w:val="4"/>
        <w:spacing w:line="240" w:lineRule="auto"/>
        <w:ind w:left="0" w:firstLine="0"/>
        <w:rPr>
          <w:rFonts w:ascii="微软雅黑" w:hAnsi="微软雅黑" w:eastAsia="微软雅黑"/>
          <w:color w:val="auto"/>
          <w:sz w:val="28"/>
        </w:rPr>
      </w:pPr>
      <w:bookmarkStart w:id="18" w:name="_Toc469307426"/>
      <w:r>
        <w:rPr>
          <w:rFonts w:hint="eastAsia" w:ascii="微软雅黑" w:hAnsi="微软雅黑" w:eastAsia="微软雅黑"/>
          <w:color w:val="auto"/>
          <w:sz w:val="28"/>
        </w:rPr>
        <w:t>评标原则及评标办法</w:t>
      </w:r>
      <w:bookmarkEnd w:id="18"/>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1. 评标原则：根据符合采购需求、质量和服务等要求，采用综合评分法确定中标人。</w:t>
      </w:r>
    </w:p>
    <w:p>
      <w:pPr>
        <w:pStyle w:val="46"/>
        <w:spacing w:line="240" w:lineRule="auto"/>
        <w:ind w:firstLine="480" w:firstLineChars="200"/>
        <w:rPr>
          <w:rFonts w:ascii="微软雅黑" w:hAnsi="微软雅黑" w:eastAsia="微软雅黑"/>
          <w:color w:val="auto"/>
          <w:sz w:val="24"/>
        </w:rPr>
      </w:pPr>
      <w:r>
        <w:rPr>
          <w:rFonts w:hint="eastAsia" w:ascii="微软雅黑" w:hAnsi="微软雅黑" w:eastAsia="微软雅黑"/>
          <w:color w:val="auto"/>
          <w:sz w:val="24"/>
        </w:rPr>
        <w:t>2. 在开标期间，</w:t>
      </w:r>
      <w:r>
        <w:rPr>
          <w:rFonts w:hint="eastAsia" w:ascii="微软雅黑" w:hAnsi="微软雅黑" w:eastAsia="微软雅黑"/>
          <w:color w:val="auto"/>
          <w:sz w:val="24"/>
          <w:lang w:eastAsia="zh-CN"/>
        </w:rPr>
        <w:t>招标方</w:t>
      </w:r>
      <w:r>
        <w:rPr>
          <w:rFonts w:hint="eastAsia" w:ascii="微软雅黑" w:hAnsi="微软雅黑" w:eastAsia="微软雅黑"/>
          <w:color w:val="auto"/>
          <w:sz w:val="24"/>
        </w:rPr>
        <w:t>可要求</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对其投标文件进行澄清，有关澄清的要求和答复均应以书面形式提交。</w:t>
      </w:r>
    </w:p>
    <w:p>
      <w:pPr>
        <w:pStyle w:val="4"/>
        <w:spacing w:line="240" w:lineRule="auto"/>
        <w:ind w:left="0" w:firstLine="0"/>
        <w:rPr>
          <w:rFonts w:ascii="微软雅黑" w:hAnsi="微软雅黑" w:eastAsia="微软雅黑"/>
          <w:color w:val="auto"/>
          <w:sz w:val="28"/>
        </w:rPr>
      </w:pPr>
      <w:bookmarkStart w:id="19" w:name="_Toc469307427"/>
      <w:r>
        <w:rPr>
          <w:rFonts w:hint="eastAsia" w:ascii="微软雅黑" w:hAnsi="微软雅黑" w:eastAsia="微软雅黑"/>
          <w:color w:val="auto"/>
          <w:sz w:val="28"/>
        </w:rPr>
        <w:t>授予合同</w:t>
      </w:r>
      <w:bookmarkEnd w:id="19"/>
    </w:p>
    <w:p>
      <w:pPr>
        <w:pStyle w:val="46"/>
        <w:numPr>
          <w:ilvl w:val="0"/>
          <w:numId w:val="7"/>
        </w:numPr>
        <w:spacing w:after="0" w:line="240" w:lineRule="auto"/>
        <w:ind w:left="0" w:firstLine="480" w:firstLineChars="200"/>
        <w:rPr>
          <w:rFonts w:ascii="微软雅黑" w:hAnsi="微软雅黑" w:eastAsia="微软雅黑"/>
          <w:color w:val="auto"/>
          <w:sz w:val="24"/>
        </w:rPr>
      </w:pPr>
      <w:r>
        <w:rPr>
          <w:rFonts w:hint="eastAsia" w:ascii="微软雅黑" w:hAnsi="微软雅黑" w:eastAsia="微软雅黑"/>
          <w:color w:val="auto"/>
          <w:sz w:val="24"/>
        </w:rPr>
        <w:t>中标通知：评定中标结果后，</w:t>
      </w:r>
      <w:r>
        <w:rPr>
          <w:rFonts w:hint="eastAsia" w:ascii="微软雅黑" w:hAnsi="微软雅黑" w:eastAsia="微软雅黑"/>
          <w:color w:val="auto"/>
          <w:sz w:val="24"/>
          <w:lang w:eastAsia="zh-CN"/>
        </w:rPr>
        <w:t>招标方</w:t>
      </w:r>
      <w:r>
        <w:rPr>
          <w:rFonts w:hint="eastAsia" w:ascii="微软雅黑" w:hAnsi="微软雅黑" w:eastAsia="微软雅黑"/>
          <w:color w:val="auto"/>
          <w:sz w:val="24"/>
        </w:rPr>
        <w:t>将以书面</w:t>
      </w:r>
      <w:r>
        <w:rPr>
          <w:rFonts w:hint="eastAsia" w:ascii="微软雅黑" w:hAnsi="微软雅黑" w:eastAsia="微软雅黑"/>
          <w:color w:val="auto"/>
          <w:sz w:val="24"/>
          <w:lang w:val="en-US" w:eastAsia="zh-CN"/>
        </w:rPr>
        <w:t>或电子</w:t>
      </w:r>
      <w:r>
        <w:rPr>
          <w:rFonts w:hint="eastAsia" w:ascii="微软雅黑" w:hAnsi="微软雅黑" w:eastAsia="微软雅黑"/>
          <w:color w:val="auto"/>
          <w:sz w:val="24"/>
        </w:rPr>
        <w:t>形式发出“中标通知书”，</w:t>
      </w:r>
      <w:r>
        <w:rPr>
          <w:rFonts w:hint="eastAsia" w:ascii="微软雅黑" w:hAnsi="微软雅黑" w:eastAsia="微软雅黑"/>
          <w:color w:val="auto"/>
          <w:sz w:val="24"/>
          <w:lang w:eastAsia="zh-CN"/>
        </w:rPr>
        <w:t>招标方</w:t>
      </w:r>
      <w:r>
        <w:rPr>
          <w:rFonts w:hint="eastAsia" w:ascii="微软雅黑" w:hAnsi="微软雅黑" w:eastAsia="微软雅黑"/>
          <w:color w:val="auto"/>
          <w:sz w:val="24"/>
        </w:rPr>
        <w:t>无义务向未中标</w:t>
      </w:r>
      <w:r>
        <w:rPr>
          <w:rFonts w:hint="eastAsia" w:ascii="微软雅黑" w:hAnsi="微软雅黑" w:eastAsia="微软雅黑"/>
          <w:color w:val="auto"/>
          <w:sz w:val="24"/>
          <w:lang w:eastAsia="zh-CN"/>
        </w:rPr>
        <w:t>投标方</w:t>
      </w:r>
      <w:r>
        <w:rPr>
          <w:rFonts w:hint="eastAsia" w:ascii="微软雅黑" w:hAnsi="微软雅黑" w:eastAsia="微软雅黑"/>
          <w:color w:val="auto"/>
          <w:sz w:val="24"/>
        </w:rPr>
        <w:t>解释落选原因，不退回投标文件。</w:t>
      </w:r>
    </w:p>
    <w:p>
      <w:pPr>
        <w:pStyle w:val="46"/>
        <w:numPr>
          <w:ilvl w:val="0"/>
          <w:numId w:val="7"/>
        </w:numPr>
        <w:spacing w:after="0" w:line="240" w:lineRule="auto"/>
        <w:ind w:left="0" w:firstLine="480" w:firstLineChars="200"/>
        <w:rPr>
          <w:rFonts w:hint="eastAsia" w:ascii="微软雅黑" w:hAnsi="微软雅黑" w:eastAsia="微软雅黑"/>
          <w:color w:val="auto"/>
          <w:sz w:val="24"/>
        </w:rPr>
      </w:pPr>
      <w:r>
        <w:rPr>
          <w:rFonts w:hint="eastAsia" w:ascii="微软雅黑" w:hAnsi="微软雅黑" w:eastAsia="微软雅黑"/>
          <w:color w:val="auto"/>
          <w:sz w:val="24"/>
        </w:rPr>
        <w:t>签订合同：中标</w:t>
      </w:r>
      <w:r>
        <w:rPr>
          <w:rFonts w:hint="eastAsia" w:ascii="微软雅黑" w:hAnsi="微软雅黑" w:eastAsia="微软雅黑"/>
          <w:color w:val="auto"/>
          <w:sz w:val="24"/>
          <w:lang w:val="en-US" w:eastAsia="zh-CN"/>
        </w:rPr>
        <w:t>方</w:t>
      </w:r>
      <w:r>
        <w:rPr>
          <w:rFonts w:hint="eastAsia" w:ascii="微软雅黑" w:hAnsi="微软雅黑" w:eastAsia="微软雅黑"/>
          <w:color w:val="auto"/>
          <w:sz w:val="24"/>
        </w:rPr>
        <w:t>按“中标通知书”指定的时间与甲方直接签订合同。</w:t>
      </w:r>
    </w:p>
    <w:p>
      <w:pPr>
        <w:pStyle w:val="2"/>
        <w:rPr>
          <w:rFonts w:ascii="微软雅黑" w:hAnsi="微软雅黑" w:eastAsia="微软雅黑"/>
          <w:color w:val="auto"/>
        </w:rPr>
      </w:pPr>
      <w:bookmarkStart w:id="20" w:name="_Toc469307428"/>
      <w:r>
        <w:rPr>
          <w:rFonts w:hint="eastAsia" w:ascii="微软雅黑" w:hAnsi="微软雅黑" w:eastAsia="微软雅黑"/>
          <w:color w:val="auto"/>
        </w:rPr>
        <w:t>招标内容</w:t>
      </w:r>
      <w:bookmarkEnd w:id="20"/>
    </w:p>
    <w:p>
      <w:pPr>
        <w:pStyle w:val="70"/>
        <w:spacing w:line="240" w:lineRule="auto"/>
        <w:rPr>
          <w:rFonts w:ascii="微软雅黑" w:hAnsi="微软雅黑" w:eastAsia="微软雅黑"/>
          <w:color w:val="auto"/>
        </w:rPr>
      </w:pPr>
      <w:bookmarkStart w:id="21" w:name="_Toc469307429"/>
      <w:r>
        <w:rPr>
          <w:rFonts w:hint="eastAsia" w:ascii="微软雅黑" w:hAnsi="微软雅黑" w:eastAsia="微软雅黑"/>
          <w:color w:val="auto"/>
        </w:rPr>
        <w:t>项目说明</w:t>
      </w:r>
      <w:bookmarkEnd w:id="21"/>
    </w:p>
    <w:p>
      <w:pPr>
        <w:pStyle w:val="4"/>
        <w:spacing w:line="240" w:lineRule="auto"/>
        <w:ind w:left="0" w:firstLine="0"/>
        <w:rPr>
          <w:rFonts w:ascii="微软雅黑" w:hAnsi="微软雅黑" w:eastAsia="微软雅黑"/>
          <w:color w:val="auto"/>
          <w:sz w:val="28"/>
        </w:rPr>
      </w:pPr>
      <w:bookmarkStart w:id="22" w:name="_Toc469307430"/>
      <w:r>
        <w:rPr>
          <w:rFonts w:hint="eastAsia" w:ascii="微软雅黑" w:hAnsi="微软雅黑" w:eastAsia="微软雅黑"/>
          <w:color w:val="auto"/>
          <w:sz w:val="28"/>
        </w:rPr>
        <w:t>项目背景</w:t>
      </w:r>
      <w:bookmarkEnd w:id="22"/>
    </w:p>
    <w:p>
      <w:pPr>
        <w:rPr>
          <w:rFonts w:ascii="微软雅黑" w:hAnsi="微软雅黑" w:eastAsia="微软雅黑"/>
          <w:color w:val="auto"/>
          <w:sz w:val="24"/>
          <w:szCs w:val="24"/>
        </w:rPr>
      </w:pPr>
      <w:r>
        <w:rPr>
          <w:rFonts w:hint="eastAsia" w:ascii="微软雅黑" w:hAnsi="微软雅黑" w:eastAsia="微软雅黑"/>
          <w:color w:val="auto"/>
          <w:kern w:val="0"/>
          <w:sz w:val="24"/>
          <w:szCs w:val="24"/>
        </w:rPr>
        <w:t>随着我行部分网络</w:t>
      </w:r>
      <w:r>
        <w:rPr>
          <w:rFonts w:hint="eastAsia" w:ascii="微软雅黑" w:hAnsi="微软雅黑" w:eastAsia="微软雅黑"/>
          <w:color w:val="auto"/>
          <w:kern w:val="0"/>
          <w:sz w:val="24"/>
          <w:szCs w:val="24"/>
          <w:lang w:val="en-US" w:eastAsia="zh-CN"/>
        </w:rPr>
        <w:t>存储</w:t>
      </w:r>
      <w:r>
        <w:rPr>
          <w:rFonts w:hint="eastAsia" w:ascii="微软雅黑" w:hAnsi="微软雅黑" w:eastAsia="微软雅黑"/>
          <w:color w:val="auto"/>
          <w:kern w:val="0"/>
          <w:sz w:val="24"/>
          <w:szCs w:val="24"/>
        </w:rPr>
        <w:t>设备</w:t>
      </w:r>
      <w:r>
        <w:rPr>
          <w:rFonts w:hint="eastAsia" w:ascii="微软雅黑" w:hAnsi="微软雅黑" w:eastAsia="微软雅黑"/>
          <w:color w:val="auto"/>
          <w:kern w:val="0"/>
          <w:sz w:val="24"/>
          <w:szCs w:val="24"/>
          <w:lang w:val="en-US" w:eastAsia="zh-CN"/>
        </w:rPr>
        <w:t>维保</w:t>
      </w:r>
      <w:r>
        <w:rPr>
          <w:rFonts w:hint="eastAsia" w:ascii="微软雅黑" w:hAnsi="微软雅黑" w:eastAsia="微软雅黑"/>
          <w:color w:val="auto"/>
          <w:kern w:val="0"/>
          <w:sz w:val="24"/>
          <w:szCs w:val="24"/>
        </w:rPr>
        <w:t>即将到期，需采购相关网络</w:t>
      </w:r>
      <w:r>
        <w:rPr>
          <w:rFonts w:hint="eastAsia" w:ascii="微软雅黑" w:hAnsi="微软雅黑" w:eastAsia="微软雅黑"/>
          <w:color w:val="auto"/>
          <w:kern w:val="0"/>
          <w:sz w:val="24"/>
          <w:szCs w:val="24"/>
          <w:lang w:val="en-US" w:eastAsia="zh-CN"/>
        </w:rPr>
        <w:t>存储</w:t>
      </w:r>
      <w:r>
        <w:rPr>
          <w:rFonts w:hint="eastAsia" w:ascii="微软雅黑" w:hAnsi="微软雅黑" w:eastAsia="微软雅黑"/>
          <w:color w:val="auto"/>
          <w:kern w:val="0"/>
          <w:sz w:val="24"/>
          <w:szCs w:val="24"/>
        </w:rPr>
        <w:t>设备的维保服务。详细需求见需求清单。</w:t>
      </w:r>
    </w:p>
    <w:p>
      <w:pPr>
        <w:pStyle w:val="4"/>
        <w:spacing w:line="240" w:lineRule="auto"/>
        <w:ind w:left="0" w:firstLine="0"/>
        <w:rPr>
          <w:rFonts w:ascii="微软雅黑" w:hAnsi="微软雅黑" w:eastAsia="微软雅黑"/>
          <w:color w:val="auto"/>
          <w:sz w:val="28"/>
        </w:rPr>
      </w:pPr>
      <w:r>
        <w:rPr>
          <w:rFonts w:hint="eastAsia" w:ascii="微软雅黑" w:hAnsi="微软雅黑" w:eastAsia="微软雅黑"/>
          <w:color w:val="auto"/>
          <w:sz w:val="28"/>
        </w:rPr>
        <w:t>需求清单</w:t>
      </w:r>
    </w:p>
    <w:tbl>
      <w:tblPr>
        <w:tblStyle w:val="47"/>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50"/>
        <w:gridCol w:w="1870"/>
        <w:gridCol w:w="3169"/>
        <w:gridCol w:w="1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bookmarkStart w:id="23" w:name="_Toc469307436"/>
            <w:r>
              <w:rPr>
                <w:rFonts w:hint="eastAsia" w:ascii="微软雅黑" w:hAnsi="微软雅黑" w:eastAsia="微软雅黑"/>
                <w:color w:val="auto"/>
                <w:kern w:val="0"/>
                <w:sz w:val="24"/>
                <w:szCs w:val="24"/>
                <w:lang w:val="en-US" w:eastAsia="zh-CN"/>
              </w:rPr>
              <w:t>序号</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设备类型</w:t>
            </w:r>
          </w:p>
        </w:tc>
        <w:tc>
          <w:tcPr>
            <w:tcW w:w="0" w:type="auto"/>
            <w:tcBorders>
              <w:top w:val="single" w:color="auto" w:sz="4" w:space="0"/>
              <w:left w:val="single" w:color="000000" w:sz="4" w:space="0"/>
              <w:bottom w:val="single" w:color="auto"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设备品牌型号</w:t>
            </w:r>
          </w:p>
        </w:tc>
        <w:tc>
          <w:tcPr>
            <w:tcW w:w="1535" w:type="dxa"/>
            <w:tcBorders>
              <w:top w:val="single" w:color="auto" w:sz="4" w:space="0"/>
              <w:left w:val="single" w:color="000000" w:sz="4" w:space="0"/>
              <w:bottom w:val="single" w:color="auto" w:sz="4" w:space="0"/>
              <w:right w:val="single" w:color="auto"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7" w:hRule="atLeast"/>
        </w:trPr>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1</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 xml:space="preserve">路由器 </w:t>
            </w:r>
          </w:p>
        </w:tc>
        <w:tc>
          <w:tcPr>
            <w:tcW w:w="0" w:type="auto"/>
            <w:tcBorders>
              <w:top w:val="single" w:color="auto" w:sz="4" w:space="0"/>
              <w:left w:val="single" w:color="000000" w:sz="4" w:space="0"/>
              <w:bottom w:val="single" w:color="000000" w:sz="4" w:space="0"/>
              <w:right w:val="single" w:color="000000" w:sz="4" w:space="0"/>
            </w:tcBorders>
            <w:shd w:val="clear" w:color="auto" w:fill="FFFFFF"/>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 xml:space="preserve">华三MSR36-20 </w:t>
            </w:r>
          </w:p>
        </w:tc>
        <w:tc>
          <w:tcPr>
            <w:tcW w:w="1535" w:type="dxa"/>
            <w:tcBorders>
              <w:top w:val="single" w:color="auto"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交换机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华三S6800-4C</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交换机</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华三S5560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东软NISG6K-F246</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天融信NGFW4000-UF</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华为USG6530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存储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3PAR8200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存储交换机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博科6500</w:t>
            </w:r>
          </w:p>
        </w:tc>
        <w:tc>
          <w:tcPr>
            <w:tcW w:w="153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eastAsia" w:ascii="微软雅黑" w:hAnsi="微软雅黑" w:eastAsia="微软雅黑"/>
                <w:color w:val="auto"/>
                <w:kern w:val="0"/>
                <w:sz w:val="24"/>
                <w:szCs w:val="24"/>
              </w:rPr>
            </w:pPr>
            <w:r>
              <w:rPr>
                <w:rFonts w:hint="eastAsia" w:ascii="微软雅黑" w:hAnsi="微软雅黑" w:eastAsia="微软雅黑"/>
                <w:color w:val="auto"/>
                <w:kern w:val="0"/>
                <w:sz w:val="24"/>
                <w:szCs w:val="24"/>
                <w:lang w:val="en-US" w:eastAsia="zh-CN"/>
              </w:rPr>
              <w:t>2</w:t>
            </w:r>
          </w:p>
        </w:tc>
      </w:tr>
    </w:tbl>
    <w:p>
      <w:pPr>
        <w:spacing w:line="240" w:lineRule="auto"/>
        <w:ind w:left="0" w:leftChars="0" w:firstLine="0" w:firstLineChars="0"/>
        <w:rPr>
          <w:rFonts w:ascii="微软雅黑" w:hAnsi="微软雅黑" w:eastAsia="微软雅黑"/>
          <w:color w:val="auto"/>
          <w:szCs w:val="21"/>
        </w:rPr>
      </w:pPr>
    </w:p>
    <w:p>
      <w:pPr>
        <w:rPr>
          <w:rFonts w:ascii="微软雅黑" w:hAnsi="微软雅黑" w:eastAsia="微软雅黑"/>
          <w:color w:val="auto"/>
          <w:sz w:val="24"/>
          <w:szCs w:val="24"/>
        </w:rPr>
      </w:pPr>
      <w:r>
        <w:rPr>
          <w:rFonts w:hint="eastAsia" w:ascii="微软雅黑" w:hAnsi="微软雅黑" w:eastAsia="微软雅黑"/>
          <w:color w:val="auto"/>
          <w:sz w:val="24"/>
          <w:szCs w:val="24"/>
        </w:rPr>
        <w:t>备注：</w:t>
      </w:r>
    </w:p>
    <w:p>
      <w:pPr>
        <w:tabs>
          <w:tab w:val="left" w:pos="567"/>
        </w:tabs>
        <w:spacing w:after="120"/>
        <w:ind w:firstLine="472" w:firstLineChars="196"/>
        <w:outlineLvl w:val="2"/>
        <w:rPr>
          <w:b/>
          <w:color w:val="auto"/>
          <w:sz w:val="24"/>
          <w:szCs w:val="22"/>
        </w:rPr>
      </w:pPr>
      <w:r>
        <w:rPr>
          <w:rFonts w:hint="eastAsia"/>
          <w:b/>
          <w:color w:val="auto"/>
          <w:sz w:val="24"/>
          <w:szCs w:val="22"/>
        </w:rPr>
        <w:t>1.1维保服务内容</w:t>
      </w:r>
    </w:p>
    <w:p>
      <w:pPr>
        <w:rPr>
          <w:rFonts w:ascii="微软雅黑" w:hAnsi="微软雅黑" w:eastAsia="微软雅黑"/>
          <w:color w:val="auto"/>
          <w:kern w:val="0"/>
          <w:sz w:val="24"/>
          <w:szCs w:val="24"/>
        </w:rPr>
      </w:pPr>
      <w:r>
        <w:rPr>
          <w:rFonts w:ascii="微软雅黑" w:hAnsi="微软雅黑" w:eastAsia="微软雅黑"/>
          <w:color w:val="auto"/>
          <w:kern w:val="0"/>
          <w:sz w:val="24"/>
          <w:szCs w:val="24"/>
        </w:rPr>
        <w:t>1</w:t>
      </w:r>
      <w:r>
        <w:rPr>
          <w:rFonts w:hint="eastAsia" w:ascii="微软雅黑" w:hAnsi="微软雅黑" w:eastAsia="微软雅黑"/>
          <w:color w:val="auto"/>
          <w:kern w:val="0"/>
          <w:sz w:val="24"/>
          <w:szCs w:val="24"/>
        </w:rPr>
        <w:t>）备件服务：提供本地化备件库，7</w:t>
      </w:r>
      <w:r>
        <w:rPr>
          <w:rFonts w:ascii="微软雅黑" w:hAnsi="微软雅黑" w:eastAsia="微软雅黑"/>
          <w:color w:val="auto"/>
          <w:kern w:val="0"/>
          <w:sz w:val="24"/>
          <w:szCs w:val="24"/>
        </w:rPr>
        <w:t>*24</w:t>
      </w:r>
      <w:r>
        <w:rPr>
          <w:rFonts w:hint="eastAsia" w:ascii="微软雅黑" w:hAnsi="微软雅黑" w:eastAsia="微软雅黑"/>
          <w:color w:val="auto"/>
          <w:kern w:val="0"/>
          <w:sz w:val="24"/>
          <w:szCs w:val="24"/>
        </w:rPr>
        <w:t>小时故障硬件的免费原厂备品备件更换服务；</w:t>
      </w:r>
    </w:p>
    <w:p>
      <w:pPr>
        <w:rPr>
          <w:rFonts w:ascii="微软雅黑" w:hAnsi="微软雅黑" w:eastAsia="微软雅黑"/>
          <w:color w:val="auto"/>
          <w:kern w:val="0"/>
          <w:sz w:val="24"/>
          <w:szCs w:val="24"/>
        </w:rPr>
      </w:pPr>
      <w:r>
        <w:rPr>
          <w:rFonts w:ascii="微软雅黑" w:hAnsi="微软雅黑" w:eastAsia="微软雅黑"/>
          <w:color w:val="auto"/>
          <w:kern w:val="0"/>
          <w:sz w:val="24"/>
          <w:szCs w:val="24"/>
        </w:rPr>
        <w:t>2</w:t>
      </w:r>
      <w:r>
        <w:rPr>
          <w:rFonts w:hint="eastAsia" w:ascii="微软雅黑" w:hAnsi="微软雅黑" w:eastAsia="微软雅黑"/>
          <w:color w:val="auto"/>
          <w:kern w:val="0"/>
          <w:sz w:val="24"/>
          <w:szCs w:val="24"/>
        </w:rPr>
        <w:t>）技术人员现场和远程支持服务；</w:t>
      </w:r>
    </w:p>
    <w:p>
      <w:pPr>
        <w:rPr>
          <w:rFonts w:ascii="微软雅黑" w:hAnsi="微软雅黑" w:eastAsia="微软雅黑"/>
          <w:color w:val="auto"/>
          <w:kern w:val="0"/>
          <w:sz w:val="24"/>
          <w:szCs w:val="24"/>
        </w:rPr>
      </w:pPr>
      <w:r>
        <w:rPr>
          <w:rFonts w:ascii="微软雅黑" w:hAnsi="微软雅黑" w:eastAsia="微软雅黑"/>
          <w:color w:val="auto"/>
          <w:kern w:val="0"/>
          <w:sz w:val="24"/>
          <w:szCs w:val="24"/>
        </w:rPr>
        <w:t>3</w:t>
      </w:r>
      <w:r>
        <w:rPr>
          <w:rFonts w:hint="eastAsia" w:ascii="微软雅黑" w:hAnsi="微软雅黑" w:eastAsia="微软雅黑"/>
          <w:color w:val="auto"/>
          <w:kern w:val="0"/>
          <w:sz w:val="24"/>
          <w:szCs w:val="24"/>
        </w:rPr>
        <w:t>）季度巡检以及故障隐患处理服务；</w:t>
      </w:r>
    </w:p>
    <w:p>
      <w:pPr>
        <w:rPr>
          <w:rFonts w:ascii="微软雅黑" w:hAnsi="微软雅黑" w:eastAsia="微软雅黑"/>
          <w:color w:val="auto"/>
          <w:kern w:val="0"/>
          <w:sz w:val="24"/>
          <w:szCs w:val="24"/>
        </w:rPr>
      </w:pPr>
      <w:r>
        <w:rPr>
          <w:rFonts w:ascii="微软雅黑" w:hAnsi="微软雅黑" w:eastAsia="微软雅黑"/>
          <w:color w:val="auto"/>
          <w:kern w:val="0"/>
          <w:sz w:val="24"/>
          <w:szCs w:val="24"/>
        </w:rPr>
        <w:t>4</w:t>
      </w:r>
      <w:r>
        <w:rPr>
          <w:rFonts w:hint="eastAsia" w:ascii="微软雅黑" w:hAnsi="微软雅黑" w:eastAsia="微软雅黑"/>
          <w:color w:val="auto"/>
          <w:kern w:val="0"/>
          <w:sz w:val="24"/>
          <w:szCs w:val="24"/>
        </w:rPr>
        <w:t>）重要时点现场或电话支持保障服务；</w:t>
      </w:r>
    </w:p>
    <w:p>
      <w:pPr>
        <w:rPr>
          <w:rFonts w:hint="eastAsia" w:ascii="微软雅黑" w:hAnsi="微软雅黑" w:eastAsia="微软雅黑"/>
          <w:strike/>
          <w:dstrike w:val="0"/>
          <w:color w:val="auto"/>
          <w:kern w:val="0"/>
          <w:sz w:val="24"/>
          <w:szCs w:val="24"/>
          <w:highlight w:val="yellow"/>
          <w:lang w:eastAsia="zh-CN"/>
        </w:rPr>
      </w:pPr>
      <w:r>
        <w:rPr>
          <w:rFonts w:hint="eastAsia" w:ascii="微软雅黑" w:hAnsi="微软雅黑" w:eastAsia="微软雅黑"/>
          <w:color w:val="auto"/>
          <w:kern w:val="0"/>
          <w:sz w:val="24"/>
          <w:szCs w:val="24"/>
        </w:rPr>
        <w:t>5)</w:t>
      </w:r>
      <w:r>
        <w:rPr>
          <w:rFonts w:ascii="微软雅黑" w:hAnsi="微软雅黑" w:eastAsia="微软雅黑"/>
          <w:color w:val="auto"/>
          <w:kern w:val="0"/>
          <w:sz w:val="24"/>
          <w:szCs w:val="24"/>
        </w:rPr>
        <w:t xml:space="preserve"> </w:t>
      </w:r>
      <w:r>
        <w:rPr>
          <w:rFonts w:hint="eastAsia" w:ascii="微软雅黑" w:hAnsi="微软雅黑" w:eastAsia="微软雅黑"/>
          <w:color w:val="auto"/>
          <w:kern w:val="0"/>
          <w:sz w:val="24"/>
          <w:szCs w:val="24"/>
        </w:rPr>
        <w:t>中标后须提供原厂的维保服务承诺函</w:t>
      </w:r>
      <w:r>
        <w:rPr>
          <w:rFonts w:hint="eastAsia" w:ascii="微软雅黑" w:hAnsi="微软雅黑" w:eastAsia="微软雅黑"/>
          <w:color w:val="auto"/>
          <w:kern w:val="0"/>
          <w:sz w:val="24"/>
          <w:szCs w:val="24"/>
          <w:lang w:eastAsia="zh-CN"/>
        </w:rPr>
        <w:t>；</w:t>
      </w:r>
    </w:p>
    <w:p>
      <w:pPr>
        <w:rPr>
          <w:rFonts w:ascii="微软雅黑" w:hAnsi="微软雅黑" w:eastAsia="微软雅黑"/>
          <w:color w:val="auto"/>
          <w:kern w:val="0"/>
          <w:sz w:val="24"/>
          <w:szCs w:val="24"/>
        </w:rPr>
      </w:pPr>
      <w:r>
        <w:rPr>
          <w:rFonts w:hint="eastAsia" w:ascii="微软雅黑" w:hAnsi="微软雅黑" w:eastAsia="微软雅黑"/>
          <w:color w:val="auto"/>
          <w:kern w:val="0"/>
          <w:sz w:val="24"/>
          <w:szCs w:val="24"/>
        </w:rPr>
        <w:t>6</w:t>
      </w:r>
      <w:r>
        <w:rPr>
          <w:rFonts w:ascii="微软雅黑" w:hAnsi="微软雅黑" w:eastAsia="微软雅黑"/>
          <w:color w:val="auto"/>
          <w:kern w:val="0"/>
          <w:sz w:val="24"/>
          <w:szCs w:val="24"/>
        </w:rPr>
        <w:t xml:space="preserve">) </w:t>
      </w:r>
      <w:r>
        <w:rPr>
          <w:rFonts w:hint="eastAsia" w:ascii="微软雅黑" w:hAnsi="微软雅黑" w:eastAsia="微软雅黑"/>
          <w:color w:val="auto"/>
          <w:kern w:val="0"/>
          <w:sz w:val="24"/>
          <w:szCs w:val="24"/>
          <w:lang w:eastAsia="zh-CN"/>
        </w:rPr>
        <w:t>投标方</w:t>
      </w:r>
      <w:r>
        <w:rPr>
          <w:rFonts w:hint="eastAsia" w:ascii="微软雅黑" w:hAnsi="微软雅黑" w:eastAsia="微软雅黑"/>
          <w:color w:val="auto"/>
          <w:kern w:val="0"/>
          <w:sz w:val="24"/>
          <w:szCs w:val="24"/>
        </w:rPr>
        <w:t>需承诺所提供资料的真实性，存在作假情况，一经核实将取消中标资格。本项目不接受联合体投标</w:t>
      </w:r>
      <w:r>
        <w:rPr>
          <w:rFonts w:hint="eastAsia" w:ascii="微软雅黑" w:hAnsi="微软雅黑" w:eastAsia="微软雅黑"/>
          <w:color w:val="auto"/>
          <w:kern w:val="0"/>
          <w:sz w:val="24"/>
          <w:szCs w:val="24"/>
          <w:lang w:eastAsia="zh-CN"/>
        </w:rPr>
        <w:t>，</w:t>
      </w:r>
      <w:r>
        <w:rPr>
          <w:rFonts w:hint="eastAsia" w:ascii="微软雅黑" w:hAnsi="微软雅黑" w:eastAsia="微软雅黑"/>
          <w:color w:val="auto"/>
          <w:kern w:val="0"/>
          <w:sz w:val="24"/>
          <w:szCs w:val="24"/>
          <w:lang w:val="en-US" w:eastAsia="zh-CN"/>
        </w:rPr>
        <w:t>不接受转包或分包</w:t>
      </w:r>
      <w:r>
        <w:rPr>
          <w:rFonts w:hint="eastAsia" w:ascii="微软雅黑" w:hAnsi="微软雅黑" w:eastAsia="微软雅黑"/>
          <w:color w:val="auto"/>
          <w:kern w:val="0"/>
          <w:sz w:val="24"/>
          <w:szCs w:val="24"/>
        </w:rPr>
        <w:t>。</w:t>
      </w:r>
    </w:p>
    <w:p>
      <w:pPr>
        <w:rPr>
          <w:rFonts w:ascii="微软雅黑" w:hAnsi="微软雅黑" w:eastAsia="微软雅黑"/>
          <w:color w:val="auto"/>
          <w:kern w:val="0"/>
          <w:sz w:val="24"/>
          <w:szCs w:val="24"/>
        </w:rPr>
      </w:pPr>
    </w:p>
    <w:p>
      <w:pPr>
        <w:tabs>
          <w:tab w:val="left" w:pos="567"/>
        </w:tabs>
        <w:spacing w:after="120"/>
        <w:ind w:firstLine="472" w:firstLineChars="196"/>
        <w:outlineLvl w:val="2"/>
        <w:rPr>
          <w:rFonts w:ascii="宋体" w:hAnsi="宋体" w:cs="Tahoma"/>
          <w:color w:val="auto"/>
          <w:sz w:val="24"/>
          <w:szCs w:val="22"/>
        </w:rPr>
      </w:pPr>
      <w:r>
        <w:rPr>
          <w:rFonts w:hint="eastAsia"/>
          <w:b/>
          <w:color w:val="auto"/>
          <w:sz w:val="24"/>
          <w:szCs w:val="22"/>
        </w:rPr>
        <w:t>1.</w:t>
      </w:r>
      <w:r>
        <w:rPr>
          <w:rFonts w:hint="eastAsia"/>
          <w:b/>
          <w:color w:val="auto"/>
          <w:sz w:val="24"/>
          <w:szCs w:val="32"/>
        </w:rPr>
        <w:t>2 服务响应</w:t>
      </w:r>
      <w:r>
        <w:rPr>
          <w:b/>
          <w:color w:val="auto"/>
          <w:sz w:val="24"/>
          <w:szCs w:val="32"/>
        </w:rPr>
        <w:t>及策略</w:t>
      </w:r>
    </w:p>
    <w:p>
      <w:pPr>
        <w:rPr>
          <w:rFonts w:ascii="微软雅黑" w:hAnsi="微软雅黑" w:eastAsia="微软雅黑"/>
          <w:color w:val="auto"/>
          <w:kern w:val="0"/>
          <w:sz w:val="24"/>
          <w:szCs w:val="24"/>
        </w:rPr>
      </w:pPr>
      <w:r>
        <w:rPr>
          <w:rFonts w:ascii="微软雅黑" w:hAnsi="微软雅黑" w:eastAsia="微软雅黑"/>
          <w:color w:val="auto"/>
          <w:kern w:val="0"/>
          <w:sz w:val="24"/>
          <w:szCs w:val="24"/>
        </w:rPr>
        <w:t>在</w:t>
      </w:r>
      <w:r>
        <w:rPr>
          <w:rFonts w:hint="eastAsia" w:ascii="微软雅黑" w:hAnsi="微软雅黑" w:eastAsia="微软雅黑"/>
          <w:color w:val="auto"/>
          <w:kern w:val="0"/>
          <w:sz w:val="24"/>
          <w:szCs w:val="24"/>
        </w:rPr>
        <w:t>设备</w:t>
      </w:r>
      <w:r>
        <w:rPr>
          <w:rFonts w:ascii="微软雅黑" w:hAnsi="微软雅黑" w:eastAsia="微软雅黑"/>
          <w:color w:val="auto"/>
          <w:kern w:val="0"/>
          <w:sz w:val="24"/>
          <w:szCs w:val="24"/>
        </w:rPr>
        <w:t>日常</w:t>
      </w:r>
      <w:r>
        <w:rPr>
          <w:rFonts w:hint="eastAsia" w:ascii="微软雅黑" w:hAnsi="微软雅黑" w:eastAsia="微软雅黑"/>
          <w:color w:val="auto"/>
          <w:kern w:val="0"/>
          <w:sz w:val="24"/>
          <w:szCs w:val="24"/>
        </w:rPr>
        <w:t>运行</w:t>
      </w:r>
      <w:r>
        <w:rPr>
          <w:rFonts w:ascii="微软雅黑" w:hAnsi="微软雅黑" w:eastAsia="微软雅黑"/>
          <w:color w:val="auto"/>
          <w:kern w:val="0"/>
          <w:sz w:val="24"/>
          <w:szCs w:val="24"/>
        </w:rPr>
        <w:t>过程中</w:t>
      </w:r>
      <w:r>
        <w:rPr>
          <w:rFonts w:hint="eastAsia" w:ascii="微软雅黑" w:hAnsi="微软雅黑" w:eastAsia="微软雅黑"/>
          <w:color w:val="auto"/>
          <w:kern w:val="0"/>
          <w:sz w:val="24"/>
          <w:szCs w:val="24"/>
        </w:rPr>
        <w:t>发生</w:t>
      </w:r>
      <w:r>
        <w:rPr>
          <w:rFonts w:ascii="微软雅黑" w:hAnsi="微软雅黑" w:eastAsia="微软雅黑"/>
          <w:color w:val="auto"/>
          <w:kern w:val="0"/>
          <w:sz w:val="24"/>
          <w:szCs w:val="24"/>
        </w:rPr>
        <w:t>故障</w:t>
      </w:r>
      <w:r>
        <w:rPr>
          <w:rFonts w:hint="eastAsia" w:ascii="微软雅黑" w:hAnsi="微软雅黑" w:eastAsia="微软雅黑"/>
          <w:color w:val="auto"/>
          <w:kern w:val="0"/>
          <w:sz w:val="24"/>
          <w:szCs w:val="24"/>
        </w:rPr>
        <w:t>时，提供维保服务的</w:t>
      </w:r>
      <w:r>
        <w:rPr>
          <w:rFonts w:ascii="微软雅黑" w:hAnsi="微软雅黑" w:eastAsia="微软雅黑"/>
          <w:color w:val="auto"/>
          <w:kern w:val="0"/>
          <w:sz w:val="24"/>
          <w:szCs w:val="24"/>
        </w:rPr>
        <w:t>公司应</w:t>
      </w:r>
      <w:r>
        <w:rPr>
          <w:rFonts w:hint="eastAsia" w:ascii="微软雅黑" w:hAnsi="微软雅黑" w:eastAsia="微软雅黑"/>
          <w:color w:val="auto"/>
          <w:kern w:val="0"/>
          <w:sz w:val="24"/>
          <w:szCs w:val="24"/>
        </w:rPr>
        <w:t>在</w:t>
      </w:r>
      <w:r>
        <w:rPr>
          <w:rFonts w:ascii="微软雅黑" w:hAnsi="微软雅黑" w:eastAsia="微软雅黑"/>
          <w:color w:val="auto"/>
          <w:kern w:val="0"/>
          <w:sz w:val="24"/>
          <w:szCs w:val="24"/>
        </w:rPr>
        <w:t>相应</w:t>
      </w:r>
      <w:r>
        <w:rPr>
          <w:rFonts w:hint="eastAsia" w:ascii="微软雅黑" w:hAnsi="微软雅黑" w:eastAsia="微软雅黑"/>
          <w:color w:val="auto"/>
          <w:kern w:val="0"/>
          <w:sz w:val="24"/>
          <w:szCs w:val="24"/>
        </w:rPr>
        <w:t>的</w:t>
      </w:r>
      <w:r>
        <w:rPr>
          <w:rFonts w:ascii="微软雅黑" w:hAnsi="微软雅黑" w:eastAsia="微软雅黑"/>
          <w:color w:val="auto"/>
          <w:kern w:val="0"/>
          <w:sz w:val="24"/>
          <w:szCs w:val="24"/>
        </w:rPr>
        <w:t>服务响应时间</w:t>
      </w:r>
      <w:r>
        <w:rPr>
          <w:rFonts w:hint="eastAsia" w:ascii="微软雅黑" w:hAnsi="微软雅黑" w:eastAsia="微软雅黑"/>
          <w:color w:val="auto"/>
          <w:kern w:val="0"/>
          <w:sz w:val="24"/>
          <w:szCs w:val="24"/>
        </w:rPr>
        <w:t>内</w:t>
      </w:r>
      <w:r>
        <w:rPr>
          <w:rFonts w:ascii="微软雅黑" w:hAnsi="微软雅黑" w:eastAsia="微软雅黑"/>
          <w:color w:val="auto"/>
          <w:kern w:val="0"/>
          <w:sz w:val="24"/>
          <w:szCs w:val="24"/>
        </w:rPr>
        <w:t>做出回应</w:t>
      </w:r>
      <w:r>
        <w:rPr>
          <w:rFonts w:hint="eastAsia" w:ascii="微软雅黑" w:hAnsi="微软雅黑" w:eastAsia="微软雅黑"/>
          <w:color w:val="auto"/>
          <w:kern w:val="0"/>
          <w:sz w:val="24"/>
          <w:szCs w:val="24"/>
        </w:rPr>
        <w:t>和</w:t>
      </w:r>
      <w:r>
        <w:rPr>
          <w:rFonts w:ascii="微软雅黑" w:hAnsi="微软雅黑" w:eastAsia="微软雅黑"/>
          <w:color w:val="auto"/>
          <w:kern w:val="0"/>
          <w:sz w:val="24"/>
          <w:szCs w:val="24"/>
        </w:rPr>
        <w:t>提供服务</w:t>
      </w:r>
      <w:r>
        <w:rPr>
          <w:rFonts w:hint="eastAsia" w:ascii="微软雅黑" w:hAnsi="微软雅黑" w:eastAsia="微软雅黑"/>
          <w:color w:val="auto"/>
          <w:kern w:val="0"/>
          <w:sz w:val="24"/>
          <w:szCs w:val="24"/>
        </w:rPr>
        <w:t>：</w:t>
      </w:r>
    </w:p>
    <w:tbl>
      <w:tblPr>
        <w:tblStyle w:val="47"/>
        <w:tblW w:w="9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25"/>
        <w:gridCol w:w="1134"/>
        <w:gridCol w:w="3566"/>
        <w:gridCol w:w="3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b/>
                <w:color w:val="auto"/>
                <w:kern w:val="0"/>
                <w:sz w:val="24"/>
                <w:szCs w:val="32"/>
                <w:lang w:val="zh-CN"/>
              </w:rPr>
            </w:pPr>
            <w:r>
              <w:rPr>
                <w:rFonts w:hint="eastAsia" w:ascii="宋体" w:hAnsi="宋体" w:cs="宋体"/>
                <w:b/>
                <w:color w:val="auto"/>
                <w:kern w:val="0"/>
                <w:sz w:val="24"/>
                <w:szCs w:val="32"/>
                <w:lang w:val="zh-CN"/>
              </w:rPr>
              <w:t>级别</w:t>
            </w:r>
          </w:p>
        </w:tc>
        <w:tc>
          <w:tcPr>
            <w:tcW w:w="1134" w:type="dxa"/>
            <w:shd w:val="clear" w:color="auto" w:fill="auto"/>
            <w:vAlign w:val="center"/>
          </w:tcPr>
          <w:p>
            <w:pPr>
              <w:spacing w:line="408" w:lineRule="auto"/>
              <w:ind w:right="401" w:rightChars="191" w:firstLine="0"/>
              <w:rPr>
                <w:rFonts w:ascii="宋体" w:hAnsi="宋体" w:cs="宋体"/>
                <w:b/>
                <w:color w:val="auto"/>
                <w:kern w:val="0"/>
                <w:sz w:val="24"/>
                <w:szCs w:val="32"/>
                <w:lang w:val="zh-CN"/>
              </w:rPr>
            </w:pPr>
            <w:r>
              <w:rPr>
                <w:rFonts w:hint="eastAsia" w:ascii="宋体" w:hAnsi="宋体" w:cs="宋体"/>
                <w:b/>
                <w:color w:val="auto"/>
                <w:kern w:val="0"/>
                <w:sz w:val="24"/>
                <w:szCs w:val="32"/>
                <w:lang w:val="zh-CN"/>
              </w:rPr>
              <w:t>状态</w:t>
            </w:r>
          </w:p>
        </w:tc>
        <w:tc>
          <w:tcPr>
            <w:tcW w:w="3566" w:type="dxa"/>
            <w:shd w:val="clear" w:color="auto" w:fill="auto"/>
            <w:vAlign w:val="center"/>
          </w:tcPr>
          <w:p>
            <w:pPr>
              <w:spacing w:line="408" w:lineRule="auto"/>
              <w:ind w:right="401" w:rightChars="191" w:firstLine="0"/>
              <w:rPr>
                <w:rFonts w:ascii="宋体" w:hAnsi="宋体" w:cs="宋体"/>
                <w:b/>
                <w:color w:val="auto"/>
                <w:kern w:val="0"/>
                <w:sz w:val="24"/>
                <w:szCs w:val="32"/>
                <w:lang w:val="zh-CN"/>
              </w:rPr>
            </w:pPr>
            <w:r>
              <w:rPr>
                <w:rFonts w:hint="eastAsia" w:ascii="宋体" w:hAnsi="宋体" w:cs="宋体"/>
                <w:b/>
                <w:color w:val="auto"/>
                <w:kern w:val="0"/>
                <w:sz w:val="24"/>
                <w:szCs w:val="32"/>
                <w:lang w:val="zh-CN"/>
              </w:rPr>
              <w:t>具体</w:t>
            </w:r>
            <w:r>
              <w:rPr>
                <w:rFonts w:ascii="宋体" w:hAnsi="宋体" w:cs="宋体"/>
                <w:b/>
                <w:color w:val="auto"/>
                <w:kern w:val="0"/>
                <w:sz w:val="24"/>
                <w:szCs w:val="32"/>
                <w:lang w:val="zh-CN"/>
              </w:rPr>
              <w:t>故障描述</w:t>
            </w:r>
          </w:p>
        </w:tc>
        <w:tc>
          <w:tcPr>
            <w:tcW w:w="3442" w:type="dxa"/>
            <w:shd w:val="clear" w:color="auto" w:fill="auto"/>
            <w:vAlign w:val="center"/>
          </w:tcPr>
          <w:p>
            <w:pPr>
              <w:spacing w:line="408" w:lineRule="auto"/>
              <w:ind w:right="401" w:rightChars="191" w:firstLine="0"/>
              <w:rPr>
                <w:rFonts w:ascii="宋体" w:hAnsi="宋体" w:cs="宋体"/>
                <w:b/>
                <w:color w:val="auto"/>
                <w:kern w:val="0"/>
                <w:sz w:val="24"/>
                <w:szCs w:val="32"/>
                <w:lang w:val="zh-CN"/>
              </w:rPr>
            </w:pPr>
            <w:r>
              <w:rPr>
                <w:rFonts w:hint="eastAsia" w:ascii="宋体" w:hAnsi="宋体" w:cs="宋体"/>
                <w:b/>
                <w:color w:val="auto"/>
                <w:kern w:val="0"/>
                <w:sz w:val="24"/>
                <w:szCs w:val="32"/>
                <w:lang w:val="zh-CN"/>
              </w:rPr>
              <w:t>服务响应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一级</w:t>
            </w:r>
          </w:p>
        </w:tc>
        <w:tc>
          <w:tcPr>
            <w:tcW w:w="1134"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严重</w:t>
            </w:r>
          </w:p>
        </w:tc>
        <w:tc>
          <w:tcPr>
            <w:tcW w:w="3566" w:type="dxa"/>
            <w:shd w:val="clear" w:color="auto" w:fill="auto"/>
            <w:vAlign w:val="center"/>
          </w:tcPr>
          <w:p>
            <w:pPr>
              <w:spacing w:line="408" w:lineRule="auto"/>
              <w:ind w:right="401" w:rightChars="191" w:firstLine="0"/>
              <w:rPr>
                <w:rFonts w:ascii="宋体" w:hAnsi="宋体"/>
                <w:color w:val="auto"/>
                <w:sz w:val="24"/>
                <w:szCs w:val="32"/>
              </w:rPr>
            </w:pPr>
            <w:r>
              <w:rPr>
                <w:rFonts w:hint="eastAsia" w:ascii="宋体" w:hAnsi="宋体" w:cs="宋体"/>
                <w:color w:val="auto"/>
                <w:kern w:val="0"/>
                <w:sz w:val="24"/>
                <w:szCs w:val="32"/>
                <w:lang w:val="zh-CN"/>
              </w:rPr>
              <w:t>网络</w:t>
            </w:r>
            <w:r>
              <w:rPr>
                <w:rFonts w:hint="eastAsia" w:ascii="宋体" w:hAnsi="宋体" w:cs="宋体"/>
                <w:color w:val="auto"/>
                <w:kern w:val="0"/>
                <w:sz w:val="24"/>
                <w:szCs w:val="32"/>
                <w:lang w:val="en-US" w:eastAsia="zh-CN"/>
              </w:rPr>
              <w:t>存储</w:t>
            </w:r>
            <w:r>
              <w:rPr>
                <w:rFonts w:hint="eastAsia" w:ascii="宋体" w:hAnsi="宋体" w:cs="宋体"/>
                <w:color w:val="auto"/>
                <w:kern w:val="0"/>
                <w:sz w:val="24"/>
                <w:szCs w:val="32"/>
                <w:lang w:val="zh-CN"/>
              </w:rPr>
              <w:t>系统发生严重异常情况，全面影响生产或影响大批用户之故障。</w:t>
            </w:r>
          </w:p>
        </w:tc>
        <w:tc>
          <w:tcPr>
            <w:tcW w:w="3442"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能够</w:t>
            </w:r>
            <w:r>
              <w:rPr>
                <w:rFonts w:ascii="宋体" w:hAnsi="宋体" w:cs="宋体"/>
                <w:color w:val="auto"/>
                <w:kern w:val="0"/>
                <w:sz w:val="24"/>
                <w:szCs w:val="32"/>
                <w:lang w:val="zh-CN"/>
              </w:rPr>
              <w:t>在【</w:t>
            </w:r>
            <w:r>
              <w:rPr>
                <w:rFonts w:hint="eastAsia" w:ascii="宋体" w:hAnsi="宋体" w:cs="宋体"/>
                <w:color w:val="auto"/>
                <w:kern w:val="0"/>
                <w:sz w:val="24"/>
                <w:szCs w:val="32"/>
                <w:lang w:val="zh-CN"/>
              </w:rPr>
              <w:t>半</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w:t>
            </w:r>
            <w:r>
              <w:rPr>
                <w:rFonts w:ascii="宋体" w:hAnsi="宋体" w:cs="宋体"/>
                <w:color w:val="auto"/>
                <w:kern w:val="0"/>
                <w:sz w:val="24"/>
                <w:szCs w:val="32"/>
                <w:lang w:val="zh-CN"/>
              </w:rPr>
              <w:t>得到响应</w:t>
            </w:r>
            <w:r>
              <w:rPr>
                <w:rFonts w:hint="eastAsia" w:ascii="宋体" w:hAnsi="宋体" w:cs="宋体"/>
                <w:color w:val="auto"/>
                <w:kern w:val="0"/>
                <w:sz w:val="24"/>
                <w:szCs w:val="32"/>
                <w:lang w:val="zh-CN"/>
              </w:rPr>
              <w:t>，</w:t>
            </w:r>
            <w:r>
              <w:rPr>
                <w:rFonts w:ascii="宋体" w:hAnsi="宋体" w:cs="宋体"/>
                <w:color w:val="auto"/>
                <w:kern w:val="0"/>
                <w:sz w:val="24"/>
                <w:szCs w:val="32"/>
                <w:lang w:val="zh-CN"/>
              </w:rPr>
              <w:t>【</w:t>
            </w:r>
            <w:r>
              <w:rPr>
                <w:rFonts w:hint="eastAsia" w:ascii="宋体" w:hAnsi="宋体" w:cs="宋体"/>
                <w:color w:val="auto"/>
                <w:kern w:val="0"/>
                <w:sz w:val="24"/>
                <w:szCs w:val="32"/>
                <w:lang w:val="zh-CN"/>
              </w:rPr>
              <w:t>1</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w:t>
            </w:r>
            <w:r>
              <w:rPr>
                <w:rFonts w:ascii="宋体" w:hAnsi="宋体" w:cs="宋体"/>
                <w:color w:val="auto"/>
                <w:kern w:val="0"/>
                <w:sz w:val="24"/>
                <w:szCs w:val="32"/>
                <w:lang w:val="zh-CN"/>
              </w:rPr>
              <w:t>到达现场</w:t>
            </w:r>
            <w:r>
              <w:rPr>
                <w:rFonts w:hint="eastAsia" w:ascii="宋体" w:hAnsi="宋体" w:cs="宋体"/>
                <w:color w:val="auto"/>
                <w:kern w:val="0"/>
                <w:sz w:val="24"/>
                <w:szCs w:val="32"/>
                <w:lang w:val="zh-CN"/>
              </w:rPr>
              <w:t>，</w:t>
            </w:r>
            <w:r>
              <w:rPr>
                <w:rFonts w:ascii="宋体" w:hAnsi="宋体" w:cs="宋体"/>
                <w:color w:val="auto"/>
                <w:kern w:val="0"/>
                <w:sz w:val="24"/>
                <w:szCs w:val="32"/>
                <w:lang w:val="zh-CN"/>
              </w:rPr>
              <w:t>【</w:t>
            </w:r>
            <w:r>
              <w:rPr>
                <w:rFonts w:hint="eastAsia" w:ascii="宋体" w:hAnsi="宋体" w:cs="宋体"/>
                <w:color w:val="auto"/>
                <w:kern w:val="0"/>
                <w:sz w:val="24"/>
                <w:szCs w:val="32"/>
                <w:lang w:val="zh-CN"/>
              </w:rPr>
              <w:t>4</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小时提供备品备件</w:t>
            </w:r>
            <w:r>
              <w:rPr>
                <w:rFonts w:ascii="宋体" w:hAnsi="宋体" w:cs="宋体"/>
                <w:color w:val="auto"/>
                <w:kern w:val="0"/>
                <w:sz w:val="24"/>
                <w:szCs w:val="32"/>
                <w:lang w:val="zh-CN"/>
              </w:rPr>
              <w:t>解决问题，【</w:t>
            </w:r>
            <w:r>
              <w:rPr>
                <w:rFonts w:hint="eastAsia" w:ascii="宋体" w:hAnsi="宋体" w:cs="宋体"/>
                <w:color w:val="auto"/>
                <w:kern w:val="0"/>
                <w:sz w:val="24"/>
                <w:szCs w:val="32"/>
                <w:lang w:val="zh-CN"/>
              </w:rPr>
              <w:t>3</w:t>
            </w:r>
            <w:r>
              <w:rPr>
                <w:rFonts w:ascii="宋体" w:hAnsi="宋体" w:cs="宋体"/>
                <w:color w:val="auto"/>
                <w:kern w:val="0"/>
                <w:sz w:val="24"/>
                <w:szCs w:val="32"/>
                <w:lang w:val="zh-CN"/>
              </w:rPr>
              <w:t>】</w:t>
            </w:r>
            <w:r>
              <w:rPr>
                <w:rFonts w:hint="eastAsia" w:ascii="宋体" w:hAnsi="宋体" w:cs="宋体"/>
                <w:color w:val="auto"/>
                <w:kern w:val="0"/>
                <w:sz w:val="24"/>
                <w:szCs w:val="32"/>
                <w:lang w:val="zh-CN"/>
              </w:rPr>
              <w:t>天</w:t>
            </w:r>
            <w:r>
              <w:rPr>
                <w:rFonts w:ascii="宋体" w:hAnsi="宋体" w:cs="宋体"/>
                <w:color w:val="auto"/>
                <w:kern w:val="0"/>
                <w:sz w:val="24"/>
                <w:szCs w:val="32"/>
                <w:lang w:val="zh-CN"/>
              </w:rPr>
              <w:t>提交事故报告；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二级</w:t>
            </w:r>
          </w:p>
        </w:tc>
        <w:tc>
          <w:tcPr>
            <w:tcW w:w="1134"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一般</w:t>
            </w:r>
          </w:p>
        </w:tc>
        <w:tc>
          <w:tcPr>
            <w:tcW w:w="3566"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网络</w:t>
            </w:r>
            <w:r>
              <w:rPr>
                <w:rFonts w:hint="eastAsia" w:ascii="宋体" w:hAnsi="宋体" w:cs="宋体"/>
                <w:color w:val="auto"/>
                <w:kern w:val="0"/>
                <w:sz w:val="24"/>
                <w:szCs w:val="32"/>
                <w:lang w:val="en-US" w:eastAsia="zh-CN"/>
              </w:rPr>
              <w:t>存储</w:t>
            </w:r>
            <w:r>
              <w:rPr>
                <w:rFonts w:hint="eastAsia" w:ascii="宋体" w:hAnsi="宋体" w:cs="宋体"/>
                <w:color w:val="auto"/>
                <w:kern w:val="0"/>
                <w:sz w:val="24"/>
                <w:szCs w:val="32"/>
                <w:lang w:val="zh-CN"/>
              </w:rPr>
              <w:t>系统发生异常情况，部分影响生产或影响个别用户之故障。</w:t>
            </w:r>
          </w:p>
        </w:tc>
        <w:tc>
          <w:tcPr>
            <w:tcW w:w="3442"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能够</w:t>
            </w:r>
            <w:r>
              <w:rPr>
                <w:rFonts w:ascii="宋体" w:hAnsi="宋体" w:cs="宋体"/>
                <w:color w:val="auto"/>
                <w:kern w:val="0"/>
                <w:sz w:val="24"/>
                <w:szCs w:val="32"/>
                <w:lang w:val="zh-CN"/>
              </w:rPr>
              <w:t>在【</w:t>
            </w:r>
            <w:r>
              <w:rPr>
                <w:rFonts w:hint="eastAsia" w:ascii="宋体" w:hAnsi="宋体" w:cs="宋体"/>
                <w:color w:val="auto"/>
                <w:kern w:val="0"/>
                <w:sz w:val="24"/>
                <w:szCs w:val="32"/>
                <w:lang w:val="zh-CN"/>
              </w:rPr>
              <w:t>半</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w:t>
            </w:r>
            <w:r>
              <w:rPr>
                <w:rFonts w:ascii="宋体" w:hAnsi="宋体" w:cs="宋体"/>
                <w:color w:val="auto"/>
                <w:kern w:val="0"/>
                <w:sz w:val="24"/>
                <w:szCs w:val="32"/>
                <w:lang w:val="zh-CN"/>
              </w:rPr>
              <w:t>得到响应</w:t>
            </w:r>
            <w:r>
              <w:rPr>
                <w:rFonts w:hint="eastAsia" w:ascii="宋体" w:hAnsi="宋体" w:cs="宋体"/>
                <w:color w:val="auto"/>
                <w:kern w:val="0"/>
                <w:sz w:val="24"/>
                <w:szCs w:val="32"/>
                <w:lang w:val="zh-CN"/>
              </w:rPr>
              <w:t>，</w:t>
            </w:r>
            <w:r>
              <w:rPr>
                <w:rFonts w:ascii="宋体" w:hAnsi="宋体" w:cs="宋体"/>
                <w:color w:val="auto"/>
                <w:kern w:val="0"/>
                <w:sz w:val="24"/>
                <w:szCs w:val="32"/>
                <w:lang w:val="zh-CN"/>
              </w:rPr>
              <w:t>【</w:t>
            </w:r>
            <w:r>
              <w:rPr>
                <w:rFonts w:hint="eastAsia" w:ascii="宋体" w:hAnsi="宋体" w:cs="宋体"/>
                <w:color w:val="auto"/>
                <w:kern w:val="0"/>
                <w:sz w:val="24"/>
                <w:szCs w:val="32"/>
                <w:lang w:val="zh-CN"/>
              </w:rPr>
              <w:t>2</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w:t>
            </w:r>
            <w:r>
              <w:rPr>
                <w:rFonts w:ascii="宋体" w:hAnsi="宋体" w:cs="宋体"/>
                <w:color w:val="auto"/>
                <w:kern w:val="0"/>
                <w:sz w:val="24"/>
                <w:szCs w:val="32"/>
                <w:lang w:val="zh-CN"/>
              </w:rPr>
              <w:t>到达现场</w:t>
            </w:r>
            <w:r>
              <w:rPr>
                <w:rFonts w:hint="eastAsia" w:ascii="宋体" w:hAnsi="宋体" w:cs="宋体"/>
                <w:color w:val="auto"/>
                <w:kern w:val="0"/>
                <w:sz w:val="24"/>
                <w:szCs w:val="32"/>
                <w:lang w:val="zh-CN"/>
              </w:rPr>
              <w:t>，</w:t>
            </w:r>
            <w:r>
              <w:rPr>
                <w:rFonts w:ascii="宋体" w:hAnsi="宋体" w:cs="宋体"/>
                <w:color w:val="auto"/>
                <w:kern w:val="0"/>
                <w:sz w:val="24"/>
                <w:szCs w:val="32"/>
                <w:lang w:val="zh-CN"/>
              </w:rPr>
              <w:t>【</w:t>
            </w:r>
            <w:r>
              <w:rPr>
                <w:rFonts w:hint="eastAsia" w:ascii="宋体" w:hAnsi="宋体" w:cs="宋体"/>
                <w:color w:val="auto"/>
                <w:kern w:val="0"/>
                <w:sz w:val="24"/>
                <w:szCs w:val="32"/>
                <w:lang w:val="zh-CN"/>
              </w:rPr>
              <w:t>8</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小时提供备品备件</w:t>
            </w:r>
            <w:r>
              <w:rPr>
                <w:rFonts w:ascii="宋体" w:hAnsi="宋体" w:cs="宋体"/>
                <w:color w:val="auto"/>
                <w:kern w:val="0"/>
                <w:sz w:val="24"/>
                <w:szCs w:val="32"/>
                <w:lang w:val="zh-CN"/>
              </w:rPr>
              <w:t>解决问题，【</w:t>
            </w:r>
            <w:r>
              <w:rPr>
                <w:rFonts w:hint="eastAsia" w:ascii="宋体" w:hAnsi="宋体" w:cs="宋体"/>
                <w:color w:val="auto"/>
                <w:kern w:val="0"/>
                <w:sz w:val="24"/>
                <w:szCs w:val="32"/>
                <w:lang w:val="zh-CN"/>
              </w:rPr>
              <w:t>7</w:t>
            </w:r>
            <w:r>
              <w:rPr>
                <w:rFonts w:ascii="宋体" w:hAnsi="宋体" w:cs="宋体"/>
                <w:color w:val="auto"/>
                <w:kern w:val="0"/>
                <w:sz w:val="24"/>
                <w:szCs w:val="32"/>
                <w:lang w:val="zh-CN"/>
              </w:rPr>
              <w:t>】</w:t>
            </w:r>
            <w:r>
              <w:rPr>
                <w:rFonts w:hint="eastAsia" w:ascii="宋体" w:hAnsi="宋体" w:cs="宋体"/>
                <w:color w:val="auto"/>
                <w:kern w:val="0"/>
                <w:sz w:val="24"/>
                <w:szCs w:val="32"/>
                <w:lang w:val="zh-CN"/>
              </w:rPr>
              <w:t>天</w:t>
            </w:r>
            <w:r>
              <w:rPr>
                <w:rFonts w:ascii="宋体" w:hAnsi="宋体" w:cs="宋体"/>
                <w:color w:val="auto"/>
                <w:kern w:val="0"/>
                <w:sz w:val="24"/>
                <w:szCs w:val="32"/>
                <w:lang w:val="zh-CN"/>
              </w:rPr>
              <w:t>提交事故报告；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125"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三级</w:t>
            </w:r>
          </w:p>
        </w:tc>
        <w:tc>
          <w:tcPr>
            <w:tcW w:w="1134"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轻微</w:t>
            </w:r>
          </w:p>
        </w:tc>
        <w:tc>
          <w:tcPr>
            <w:tcW w:w="3566"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用户系统发生影响一般用户或个别用户的问题之故障。</w:t>
            </w:r>
          </w:p>
        </w:tc>
        <w:tc>
          <w:tcPr>
            <w:tcW w:w="3442" w:type="dxa"/>
            <w:shd w:val="clear" w:color="auto" w:fill="auto"/>
            <w:vAlign w:val="center"/>
          </w:tcPr>
          <w:p>
            <w:pPr>
              <w:spacing w:line="408" w:lineRule="auto"/>
              <w:ind w:right="401" w:rightChars="191" w:firstLine="0"/>
              <w:rPr>
                <w:rFonts w:ascii="宋体" w:hAnsi="宋体" w:cs="宋体"/>
                <w:color w:val="auto"/>
                <w:kern w:val="0"/>
                <w:sz w:val="24"/>
                <w:szCs w:val="32"/>
                <w:lang w:val="zh-CN"/>
              </w:rPr>
            </w:pPr>
            <w:r>
              <w:rPr>
                <w:rFonts w:hint="eastAsia" w:ascii="宋体" w:hAnsi="宋体" w:cs="宋体"/>
                <w:color w:val="auto"/>
                <w:kern w:val="0"/>
                <w:sz w:val="24"/>
                <w:szCs w:val="32"/>
                <w:lang w:val="zh-CN"/>
              </w:rPr>
              <w:t>能够</w:t>
            </w:r>
            <w:r>
              <w:rPr>
                <w:rFonts w:ascii="宋体" w:hAnsi="宋体" w:cs="宋体"/>
                <w:color w:val="auto"/>
                <w:kern w:val="0"/>
                <w:sz w:val="24"/>
                <w:szCs w:val="32"/>
                <w:lang w:val="zh-CN"/>
              </w:rPr>
              <w:t>在【</w:t>
            </w:r>
            <w:r>
              <w:rPr>
                <w:rFonts w:hint="eastAsia" w:ascii="宋体" w:hAnsi="宋体" w:cs="宋体"/>
                <w:color w:val="auto"/>
                <w:kern w:val="0"/>
                <w:sz w:val="24"/>
                <w:szCs w:val="32"/>
                <w:lang w:val="zh-CN"/>
              </w:rPr>
              <w:t>半</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w:t>
            </w:r>
            <w:r>
              <w:rPr>
                <w:rFonts w:ascii="宋体" w:hAnsi="宋体" w:cs="宋体"/>
                <w:color w:val="auto"/>
                <w:kern w:val="0"/>
                <w:sz w:val="24"/>
                <w:szCs w:val="32"/>
                <w:lang w:val="zh-CN"/>
              </w:rPr>
              <w:t>得到响应</w:t>
            </w:r>
            <w:r>
              <w:rPr>
                <w:rFonts w:hint="eastAsia" w:ascii="宋体" w:hAnsi="宋体" w:cs="宋体"/>
                <w:color w:val="auto"/>
                <w:kern w:val="0"/>
                <w:sz w:val="24"/>
                <w:szCs w:val="32"/>
                <w:lang w:val="zh-CN"/>
              </w:rPr>
              <w:t>，</w:t>
            </w:r>
            <w:r>
              <w:rPr>
                <w:rFonts w:ascii="宋体" w:hAnsi="宋体" w:cs="宋体"/>
                <w:color w:val="auto"/>
                <w:kern w:val="0"/>
                <w:sz w:val="24"/>
                <w:szCs w:val="32"/>
                <w:lang w:val="zh-CN"/>
              </w:rPr>
              <w:t>【</w:t>
            </w:r>
            <w:r>
              <w:rPr>
                <w:rFonts w:hint="eastAsia" w:ascii="宋体" w:hAnsi="宋体" w:cs="宋体"/>
                <w:color w:val="auto"/>
                <w:kern w:val="0"/>
                <w:sz w:val="24"/>
                <w:szCs w:val="32"/>
                <w:lang w:val="zh-CN"/>
              </w:rPr>
              <w:t>4</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w:t>
            </w:r>
            <w:r>
              <w:rPr>
                <w:rFonts w:ascii="宋体" w:hAnsi="宋体" w:cs="宋体"/>
                <w:color w:val="auto"/>
                <w:kern w:val="0"/>
                <w:sz w:val="24"/>
                <w:szCs w:val="32"/>
                <w:lang w:val="zh-CN"/>
              </w:rPr>
              <w:t>到达现场</w:t>
            </w:r>
            <w:r>
              <w:rPr>
                <w:rFonts w:hint="eastAsia" w:ascii="宋体" w:hAnsi="宋体" w:cs="宋体"/>
                <w:color w:val="auto"/>
                <w:kern w:val="0"/>
                <w:sz w:val="24"/>
                <w:szCs w:val="32"/>
                <w:lang w:val="zh-CN"/>
              </w:rPr>
              <w:t>，</w:t>
            </w:r>
            <w:r>
              <w:rPr>
                <w:rFonts w:ascii="宋体" w:hAnsi="宋体" w:cs="宋体"/>
                <w:color w:val="auto"/>
                <w:kern w:val="0"/>
                <w:sz w:val="24"/>
                <w:szCs w:val="32"/>
                <w:lang w:val="zh-CN"/>
              </w:rPr>
              <w:t>【</w:t>
            </w:r>
            <w:r>
              <w:rPr>
                <w:rFonts w:hint="eastAsia" w:ascii="宋体" w:hAnsi="宋体" w:cs="宋体"/>
                <w:color w:val="auto"/>
                <w:kern w:val="0"/>
                <w:sz w:val="24"/>
                <w:szCs w:val="32"/>
                <w:lang w:val="zh-CN"/>
              </w:rPr>
              <w:t>12</w:t>
            </w:r>
            <w:r>
              <w:rPr>
                <w:rFonts w:ascii="宋体" w:hAnsi="宋体" w:cs="宋体"/>
                <w:color w:val="auto"/>
                <w:kern w:val="0"/>
                <w:sz w:val="24"/>
                <w:szCs w:val="32"/>
                <w:lang w:val="zh-CN"/>
              </w:rPr>
              <w:t>】</w:t>
            </w:r>
            <w:r>
              <w:rPr>
                <w:rFonts w:hint="eastAsia" w:ascii="宋体" w:hAnsi="宋体" w:cs="宋体"/>
                <w:color w:val="auto"/>
                <w:kern w:val="0"/>
                <w:sz w:val="24"/>
                <w:szCs w:val="32"/>
                <w:lang w:val="zh-CN"/>
              </w:rPr>
              <w:t>小时提供备品备件</w:t>
            </w:r>
            <w:r>
              <w:rPr>
                <w:rFonts w:ascii="宋体" w:hAnsi="宋体" w:cs="宋体"/>
                <w:color w:val="auto"/>
                <w:kern w:val="0"/>
                <w:sz w:val="24"/>
                <w:szCs w:val="32"/>
                <w:lang w:val="zh-CN"/>
              </w:rPr>
              <w:t>解决问题，【</w:t>
            </w:r>
            <w:r>
              <w:rPr>
                <w:rFonts w:hint="eastAsia" w:ascii="宋体" w:hAnsi="宋体" w:cs="宋体"/>
                <w:color w:val="auto"/>
                <w:kern w:val="0"/>
                <w:sz w:val="24"/>
                <w:szCs w:val="32"/>
                <w:lang w:val="zh-CN"/>
              </w:rPr>
              <w:t>7</w:t>
            </w:r>
            <w:r>
              <w:rPr>
                <w:rFonts w:ascii="宋体" w:hAnsi="宋体" w:cs="宋体"/>
                <w:color w:val="auto"/>
                <w:kern w:val="0"/>
                <w:sz w:val="24"/>
                <w:szCs w:val="32"/>
                <w:lang w:val="zh-CN"/>
              </w:rPr>
              <w:t>】</w:t>
            </w:r>
            <w:r>
              <w:rPr>
                <w:rFonts w:hint="eastAsia" w:ascii="宋体" w:hAnsi="宋体" w:cs="宋体"/>
                <w:color w:val="auto"/>
                <w:kern w:val="0"/>
                <w:sz w:val="24"/>
                <w:szCs w:val="32"/>
                <w:lang w:val="zh-CN"/>
              </w:rPr>
              <w:t>天</w:t>
            </w:r>
            <w:r>
              <w:rPr>
                <w:rFonts w:ascii="宋体" w:hAnsi="宋体" w:cs="宋体"/>
                <w:color w:val="auto"/>
                <w:kern w:val="0"/>
                <w:sz w:val="24"/>
                <w:szCs w:val="32"/>
                <w:lang w:val="zh-CN"/>
              </w:rPr>
              <w:t>提交事故报告；</w:t>
            </w:r>
          </w:p>
        </w:tc>
      </w:tr>
    </w:tbl>
    <w:p>
      <w:pPr>
        <w:rPr>
          <w:color w:val="auto"/>
        </w:rPr>
      </w:pPr>
    </w:p>
    <w:p>
      <w:pPr>
        <w:tabs>
          <w:tab w:val="left" w:pos="567"/>
        </w:tabs>
        <w:spacing w:after="120"/>
        <w:ind w:firstLine="472" w:firstLineChars="196"/>
        <w:outlineLvl w:val="2"/>
        <w:rPr>
          <w:b/>
          <w:color w:val="auto"/>
          <w:sz w:val="24"/>
          <w:szCs w:val="22"/>
        </w:rPr>
      </w:pPr>
      <w:r>
        <w:rPr>
          <w:rFonts w:hint="eastAsia"/>
          <w:b/>
          <w:color w:val="auto"/>
          <w:sz w:val="24"/>
          <w:szCs w:val="22"/>
        </w:rPr>
        <w:t>1.3 其他</w:t>
      </w:r>
    </w:p>
    <w:p>
      <w:pPr>
        <w:rPr>
          <w:rFonts w:ascii="微软雅黑" w:hAnsi="微软雅黑" w:eastAsia="微软雅黑"/>
          <w:color w:val="auto"/>
          <w:kern w:val="0"/>
          <w:sz w:val="24"/>
          <w:szCs w:val="24"/>
        </w:rPr>
      </w:pPr>
      <w:r>
        <w:rPr>
          <w:rFonts w:hint="eastAsia" w:ascii="微软雅黑" w:hAnsi="微软雅黑" w:eastAsia="微软雅黑"/>
          <w:color w:val="auto"/>
          <w:kern w:val="0"/>
          <w:sz w:val="24"/>
          <w:szCs w:val="24"/>
        </w:rPr>
        <w:t>1) 维保</w:t>
      </w:r>
      <w:r>
        <w:rPr>
          <w:rFonts w:ascii="微软雅黑" w:hAnsi="微软雅黑" w:eastAsia="微软雅黑"/>
          <w:color w:val="auto"/>
          <w:kern w:val="0"/>
          <w:sz w:val="24"/>
          <w:szCs w:val="24"/>
        </w:rPr>
        <w:t>公司每季度对维保</w:t>
      </w:r>
      <w:r>
        <w:rPr>
          <w:rFonts w:hint="eastAsia" w:ascii="微软雅黑" w:hAnsi="微软雅黑" w:eastAsia="微软雅黑"/>
          <w:color w:val="auto"/>
          <w:kern w:val="0"/>
          <w:sz w:val="24"/>
          <w:szCs w:val="24"/>
        </w:rPr>
        <w:t>设备的</w:t>
      </w:r>
      <w:r>
        <w:rPr>
          <w:rFonts w:ascii="微软雅黑" w:hAnsi="微软雅黑" w:eastAsia="微软雅黑"/>
          <w:color w:val="auto"/>
          <w:kern w:val="0"/>
          <w:sz w:val="24"/>
          <w:szCs w:val="24"/>
        </w:rPr>
        <w:t>硬件</w:t>
      </w:r>
      <w:r>
        <w:rPr>
          <w:rFonts w:hint="eastAsia" w:ascii="微软雅黑" w:hAnsi="微软雅黑" w:eastAsia="微软雅黑"/>
          <w:color w:val="auto"/>
          <w:kern w:val="0"/>
          <w:sz w:val="24"/>
          <w:szCs w:val="24"/>
        </w:rPr>
        <w:t>和相关软件进行健康检查、出具巡检</w:t>
      </w:r>
      <w:r>
        <w:rPr>
          <w:rFonts w:ascii="微软雅黑" w:hAnsi="微软雅黑" w:eastAsia="微软雅黑"/>
          <w:color w:val="auto"/>
          <w:kern w:val="0"/>
          <w:sz w:val="24"/>
          <w:szCs w:val="24"/>
        </w:rPr>
        <w:t>报告；</w:t>
      </w:r>
    </w:p>
    <w:p>
      <w:pPr>
        <w:rPr>
          <w:rFonts w:ascii="微软雅黑" w:hAnsi="微软雅黑" w:eastAsia="微软雅黑"/>
          <w:color w:val="auto"/>
          <w:kern w:val="0"/>
          <w:sz w:val="24"/>
          <w:szCs w:val="24"/>
        </w:rPr>
      </w:pPr>
      <w:r>
        <w:rPr>
          <w:rFonts w:hint="eastAsia" w:ascii="微软雅黑" w:hAnsi="微软雅黑" w:eastAsia="微软雅黑"/>
          <w:color w:val="auto"/>
          <w:kern w:val="0"/>
          <w:sz w:val="24"/>
          <w:szCs w:val="24"/>
        </w:rPr>
        <w:t>2）合同</w:t>
      </w:r>
      <w:r>
        <w:rPr>
          <w:rFonts w:hint="eastAsia" w:ascii="微软雅黑" w:hAnsi="微软雅黑" w:eastAsia="微软雅黑"/>
          <w:color w:val="auto"/>
          <w:kern w:val="0"/>
          <w:sz w:val="24"/>
          <w:szCs w:val="24"/>
          <w:lang w:val="en-US" w:eastAsia="zh-CN"/>
        </w:rPr>
        <w:t>期</w:t>
      </w:r>
      <w:r>
        <w:rPr>
          <w:rFonts w:hint="eastAsia" w:ascii="微软雅黑" w:hAnsi="微软雅黑" w:eastAsia="微软雅黑"/>
          <w:color w:val="auto"/>
          <w:kern w:val="0"/>
          <w:sz w:val="24"/>
          <w:szCs w:val="24"/>
        </w:rPr>
        <w:t>满</w:t>
      </w:r>
      <w:r>
        <w:rPr>
          <w:rFonts w:hint="eastAsia" w:ascii="微软雅黑" w:hAnsi="微软雅黑" w:eastAsia="微软雅黑"/>
          <w:color w:val="auto"/>
          <w:kern w:val="0"/>
          <w:sz w:val="24"/>
          <w:szCs w:val="24"/>
          <w:lang w:val="en-US" w:eastAsia="zh-CN"/>
        </w:rPr>
        <w:t>后</w:t>
      </w:r>
      <w:r>
        <w:rPr>
          <w:rFonts w:hint="eastAsia" w:ascii="微软雅黑" w:hAnsi="微软雅黑" w:eastAsia="微软雅黑"/>
          <w:color w:val="auto"/>
          <w:kern w:val="0"/>
          <w:sz w:val="24"/>
          <w:szCs w:val="24"/>
        </w:rPr>
        <w:t>，维保</w:t>
      </w:r>
      <w:r>
        <w:rPr>
          <w:rFonts w:ascii="微软雅黑" w:hAnsi="微软雅黑" w:eastAsia="微软雅黑"/>
          <w:color w:val="auto"/>
          <w:kern w:val="0"/>
          <w:sz w:val="24"/>
          <w:szCs w:val="24"/>
        </w:rPr>
        <w:t>公司</w:t>
      </w:r>
      <w:r>
        <w:rPr>
          <w:rFonts w:hint="eastAsia" w:ascii="微软雅黑" w:hAnsi="微软雅黑" w:eastAsia="微软雅黑"/>
          <w:color w:val="auto"/>
          <w:kern w:val="0"/>
          <w:sz w:val="24"/>
          <w:szCs w:val="24"/>
        </w:rPr>
        <w:t>应就本维护期内工作进行总结，并就下一年维护计划提出建议，并向我行提交年度</w:t>
      </w:r>
      <w:r>
        <w:rPr>
          <w:rFonts w:hint="eastAsia" w:ascii="微软雅黑" w:hAnsi="微软雅黑" w:eastAsia="微软雅黑"/>
          <w:color w:val="auto"/>
          <w:kern w:val="0"/>
          <w:sz w:val="24"/>
          <w:szCs w:val="24"/>
          <w:lang w:val="en-US" w:eastAsia="zh-CN"/>
        </w:rPr>
        <w:t>总结</w:t>
      </w:r>
      <w:r>
        <w:rPr>
          <w:rFonts w:hint="eastAsia" w:ascii="微软雅黑" w:hAnsi="微软雅黑" w:eastAsia="微软雅黑"/>
          <w:color w:val="auto"/>
          <w:kern w:val="0"/>
          <w:sz w:val="24"/>
          <w:szCs w:val="24"/>
        </w:rPr>
        <w:t>报告；</w:t>
      </w:r>
    </w:p>
    <w:p>
      <w:pPr>
        <w:rPr>
          <w:rFonts w:ascii="微软雅黑" w:hAnsi="微软雅黑" w:eastAsia="微软雅黑"/>
          <w:color w:val="auto"/>
          <w:sz w:val="24"/>
          <w:szCs w:val="24"/>
        </w:rPr>
      </w:pPr>
      <w:r>
        <w:rPr>
          <w:rFonts w:hint="eastAsia" w:ascii="微软雅黑" w:hAnsi="微软雅黑" w:eastAsia="微软雅黑"/>
          <w:color w:val="auto"/>
          <w:sz w:val="24"/>
          <w:szCs w:val="24"/>
        </w:rPr>
        <w:t>2、中标</w:t>
      </w:r>
      <w:r>
        <w:rPr>
          <w:rFonts w:hint="eastAsia" w:ascii="微软雅黑" w:hAnsi="微软雅黑" w:eastAsia="微软雅黑"/>
          <w:color w:val="auto"/>
          <w:sz w:val="24"/>
          <w:szCs w:val="24"/>
          <w:lang w:val="en-US" w:eastAsia="zh-CN"/>
        </w:rPr>
        <w:t>方</w:t>
      </w:r>
      <w:r>
        <w:rPr>
          <w:rFonts w:hint="eastAsia" w:ascii="微软雅黑" w:hAnsi="微软雅黑" w:eastAsia="微软雅黑"/>
          <w:color w:val="auto"/>
          <w:sz w:val="24"/>
          <w:szCs w:val="24"/>
        </w:rPr>
        <w:t>需承诺负责配合我行网络</w:t>
      </w:r>
      <w:r>
        <w:rPr>
          <w:rFonts w:hint="eastAsia" w:ascii="微软雅黑" w:hAnsi="微软雅黑" w:eastAsia="微软雅黑"/>
          <w:color w:val="auto"/>
          <w:sz w:val="24"/>
          <w:szCs w:val="24"/>
          <w:lang w:val="en-US" w:eastAsia="zh-CN"/>
        </w:rPr>
        <w:t>存储</w:t>
      </w:r>
      <w:r>
        <w:rPr>
          <w:rFonts w:hint="eastAsia" w:ascii="微软雅黑" w:hAnsi="微软雅黑" w:eastAsia="微软雅黑"/>
          <w:color w:val="auto"/>
          <w:sz w:val="24"/>
          <w:szCs w:val="24"/>
        </w:rPr>
        <w:t>设计规划、安装实施和故障处理工作。</w:t>
      </w:r>
    </w:p>
    <w:p>
      <w:pPr>
        <w:pStyle w:val="70"/>
        <w:spacing w:line="240" w:lineRule="auto"/>
        <w:rPr>
          <w:rFonts w:ascii="微软雅黑" w:hAnsi="微软雅黑" w:eastAsia="微软雅黑"/>
          <w:color w:val="auto"/>
        </w:rPr>
      </w:pPr>
      <w:r>
        <w:rPr>
          <w:rFonts w:hint="eastAsia" w:ascii="微软雅黑" w:hAnsi="微软雅黑" w:eastAsia="微软雅黑"/>
          <w:color w:val="auto"/>
        </w:rPr>
        <w:t>项目实施和管理要求</w:t>
      </w:r>
      <w:bookmarkEnd w:id="23"/>
    </w:p>
    <w:p>
      <w:pPr>
        <w:pStyle w:val="4"/>
        <w:spacing w:line="240" w:lineRule="auto"/>
        <w:ind w:left="0" w:firstLine="0"/>
        <w:rPr>
          <w:rFonts w:ascii="微软雅黑" w:hAnsi="微软雅黑" w:eastAsia="微软雅黑"/>
          <w:color w:val="auto"/>
          <w:sz w:val="28"/>
        </w:rPr>
      </w:pPr>
      <w:bookmarkStart w:id="24" w:name="_Toc469307438"/>
      <w:r>
        <w:rPr>
          <w:rFonts w:hint="eastAsia" w:ascii="微软雅黑" w:hAnsi="微软雅黑" w:eastAsia="微软雅黑"/>
          <w:color w:val="auto"/>
          <w:sz w:val="28"/>
        </w:rPr>
        <w:t>实施工期要求</w:t>
      </w:r>
    </w:p>
    <w:p>
      <w:pPr>
        <w:ind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合同签订后</w:t>
      </w:r>
      <w:r>
        <w:rPr>
          <w:rFonts w:ascii="微软雅黑" w:hAnsi="微软雅黑" w:eastAsia="微软雅黑"/>
          <w:color w:val="auto"/>
          <w:sz w:val="24"/>
          <w:szCs w:val="24"/>
        </w:rPr>
        <w:t>10</w:t>
      </w:r>
      <w:r>
        <w:rPr>
          <w:rFonts w:hint="eastAsia" w:ascii="微软雅黑" w:hAnsi="微软雅黑" w:eastAsia="微软雅黑"/>
          <w:color w:val="auto"/>
          <w:sz w:val="24"/>
          <w:szCs w:val="24"/>
        </w:rPr>
        <w:t>工作日内提供原厂维保服务启动证明材料，免费维保期限</w:t>
      </w:r>
      <w:r>
        <w:rPr>
          <w:rFonts w:hint="eastAsia" w:ascii="微软雅黑" w:hAnsi="微软雅黑" w:eastAsia="微软雅黑"/>
          <w:color w:val="auto"/>
          <w:sz w:val="24"/>
          <w:szCs w:val="24"/>
          <w:lang w:val="en-US" w:eastAsia="zh-CN"/>
        </w:rPr>
        <w:t>一</w:t>
      </w:r>
      <w:r>
        <w:rPr>
          <w:rFonts w:hint="eastAsia" w:ascii="微软雅黑" w:hAnsi="微软雅黑" w:eastAsia="微软雅黑"/>
          <w:color w:val="auto"/>
          <w:sz w:val="24"/>
          <w:szCs w:val="24"/>
        </w:rPr>
        <w:t>年。</w:t>
      </w:r>
    </w:p>
    <w:p>
      <w:pPr>
        <w:pStyle w:val="4"/>
        <w:spacing w:line="240" w:lineRule="auto"/>
        <w:ind w:left="0" w:firstLine="0"/>
        <w:rPr>
          <w:rFonts w:ascii="微软雅黑" w:hAnsi="微软雅黑" w:eastAsia="微软雅黑"/>
          <w:color w:val="auto"/>
          <w:sz w:val="28"/>
        </w:rPr>
      </w:pPr>
      <w:r>
        <w:rPr>
          <w:rFonts w:hint="eastAsia" w:ascii="微软雅黑" w:hAnsi="微软雅黑" w:eastAsia="微软雅黑"/>
          <w:color w:val="auto"/>
          <w:sz w:val="28"/>
        </w:rPr>
        <w:t>服务要求</w:t>
      </w:r>
      <w:bookmarkEnd w:id="24"/>
    </w:p>
    <w:p>
      <w:pPr>
        <w:pStyle w:val="5"/>
        <w:rPr>
          <w:rFonts w:ascii="微软雅黑" w:hAnsi="微软雅黑" w:eastAsia="微软雅黑"/>
          <w:color w:val="auto"/>
        </w:rPr>
      </w:pPr>
      <w:r>
        <w:rPr>
          <w:rFonts w:hint="eastAsia" w:ascii="微软雅黑" w:hAnsi="微软雅黑" w:eastAsia="微软雅黑"/>
          <w:color w:val="auto"/>
        </w:rPr>
        <w:t>维保范围质量要求</w:t>
      </w:r>
    </w:p>
    <w:p>
      <w:pPr>
        <w:rPr>
          <w:rFonts w:ascii="微软雅黑" w:hAnsi="微软雅黑" w:eastAsia="微软雅黑"/>
          <w:color w:val="auto"/>
          <w:sz w:val="24"/>
          <w:szCs w:val="24"/>
        </w:rPr>
      </w:pPr>
      <w:r>
        <w:rPr>
          <w:rFonts w:hint="eastAsia" w:ascii="微软雅黑" w:hAnsi="微软雅黑" w:eastAsia="微软雅黑"/>
          <w:color w:val="auto"/>
          <w:sz w:val="24"/>
          <w:szCs w:val="24"/>
        </w:rPr>
        <w:t>1、在本项目约定维护期内，</w:t>
      </w:r>
      <w:r>
        <w:rPr>
          <w:rFonts w:ascii="微软雅黑" w:hAnsi="微软雅黑" w:eastAsia="微软雅黑"/>
          <w:color w:val="auto"/>
          <w:sz w:val="24"/>
          <w:szCs w:val="24"/>
        </w:rPr>
        <w:t>中标方须严格按照监管要求</w:t>
      </w:r>
      <w:r>
        <w:rPr>
          <w:rFonts w:hint="eastAsia" w:ascii="微软雅黑" w:hAnsi="微软雅黑" w:eastAsia="微软雅黑"/>
          <w:color w:val="auto"/>
          <w:sz w:val="24"/>
          <w:szCs w:val="24"/>
        </w:rPr>
        <w:t>，</w:t>
      </w:r>
      <w:r>
        <w:rPr>
          <w:rFonts w:ascii="微软雅黑" w:hAnsi="微软雅黑" w:eastAsia="微软雅黑"/>
          <w:color w:val="auto"/>
          <w:sz w:val="24"/>
          <w:szCs w:val="24"/>
        </w:rPr>
        <w:t>制定出详细的系统安全</w:t>
      </w:r>
      <w:r>
        <w:rPr>
          <w:rFonts w:hint="eastAsia" w:ascii="微软雅黑" w:hAnsi="微软雅黑" w:eastAsia="微软雅黑"/>
          <w:color w:val="auto"/>
          <w:sz w:val="24"/>
          <w:szCs w:val="24"/>
        </w:rPr>
        <w:t>、</w:t>
      </w:r>
      <w:r>
        <w:rPr>
          <w:rFonts w:ascii="微软雅黑" w:hAnsi="微软雅黑" w:eastAsia="微软雅黑"/>
          <w:color w:val="auto"/>
          <w:sz w:val="24"/>
          <w:szCs w:val="24"/>
        </w:rPr>
        <w:t>数据安全和运维安全的保障策略和机制</w:t>
      </w:r>
      <w:r>
        <w:rPr>
          <w:rFonts w:hint="eastAsia" w:ascii="微软雅黑" w:hAnsi="微软雅黑" w:eastAsia="微软雅黑"/>
          <w:color w:val="auto"/>
          <w:sz w:val="24"/>
          <w:szCs w:val="24"/>
        </w:rPr>
        <w:t>；中标方须明确维保间的风险管理流程，如业务连续性，灾备及关键生产系统的风险管理。中标方提供7*24小时不间断服务</w:t>
      </w:r>
      <w:r>
        <w:rPr>
          <w:rFonts w:ascii="微软雅黑" w:hAnsi="微软雅黑" w:eastAsia="微软雅黑"/>
          <w:color w:val="auto"/>
          <w:sz w:val="24"/>
          <w:szCs w:val="24"/>
        </w:rPr>
        <w:t>，中标方应明确现场及非现场所提供的免费服务及时间</w:t>
      </w:r>
      <w:r>
        <w:rPr>
          <w:rFonts w:hint="eastAsia" w:ascii="微软雅黑" w:hAnsi="微软雅黑" w:eastAsia="微软雅黑"/>
          <w:color w:val="auto"/>
          <w:sz w:val="24"/>
          <w:szCs w:val="24"/>
        </w:rPr>
        <w:t>，</w:t>
      </w:r>
      <w:r>
        <w:rPr>
          <w:rFonts w:ascii="微软雅黑" w:hAnsi="微软雅黑" w:eastAsia="微软雅黑"/>
          <w:color w:val="auto"/>
          <w:sz w:val="24"/>
          <w:szCs w:val="24"/>
        </w:rPr>
        <w:t>对于</w:t>
      </w:r>
      <w:r>
        <w:rPr>
          <w:rFonts w:hint="eastAsia" w:ascii="微软雅黑" w:hAnsi="微软雅黑" w:eastAsia="微软雅黑"/>
          <w:color w:val="auto"/>
          <w:sz w:val="24"/>
          <w:szCs w:val="24"/>
        </w:rPr>
        <w:t>我行</w:t>
      </w:r>
      <w:r>
        <w:rPr>
          <w:rFonts w:ascii="微软雅黑" w:hAnsi="微软雅黑" w:eastAsia="微软雅黑"/>
          <w:color w:val="auto"/>
          <w:sz w:val="24"/>
          <w:szCs w:val="24"/>
        </w:rPr>
        <w:t>提交的技术问题，</w:t>
      </w:r>
      <w:r>
        <w:rPr>
          <w:rFonts w:hint="eastAsia" w:ascii="微软雅黑" w:hAnsi="微软雅黑" w:eastAsia="微软雅黑"/>
          <w:color w:val="auto"/>
          <w:sz w:val="24"/>
          <w:szCs w:val="24"/>
        </w:rPr>
        <w:t>中标方</w:t>
      </w:r>
      <w:r>
        <w:rPr>
          <w:rFonts w:ascii="微软雅黑" w:hAnsi="微软雅黑" w:eastAsia="微软雅黑"/>
          <w:color w:val="auto"/>
          <w:sz w:val="24"/>
          <w:szCs w:val="24"/>
        </w:rPr>
        <w:t>工程师将在接到</w:t>
      </w:r>
      <w:r>
        <w:rPr>
          <w:rFonts w:hint="eastAsia" w:ascii="微软雅黑" w:hAnsi="微软雅黑" w:eastAsia="微软雅黑"/>
          <w:color w:val="auto"/>
          <w:sz w:val="24"/>
          <w:szCs w:val="24"/>
        </w:rPr>
        <w:t>我行</w:t>
      </w:r>
      <w:r>
        <w:rPr>
          <w:rFonts w:ascii="微软雅黑" w:hAnsi="微软雅黑" w:eastAsia="微软雅黑"/>
          <w:color w:val="auto"/>
          <w:sz w:val="24"/>
          <w:szCs w:val="24"/>
        </w:rPr>
        <w:t>电话后予以响应；如果在</w:t>
      </w:r>
      <w:r>
        <w:rPr>
          <w:rFonts w:hint="eastAsia" w:ascii="微软雅黑" w:hAnsi="微软雅黑" w:eastAsia="微软雅黑"/>
          <w:color w:val="auto"/>
          <w:sz w:val="24"/>
          <w:szCs w:val="24"/>
        </w:rPr>
        <w:t>我行</w:t>
      </w:r>
      <w:r>
        <w:rPr>
          <w:rFonts w:ascii="微软雅黑" w:hAnsi="微软雅黑" w:eastAsia="微软雅黑"/>
          <w:color w:val="auto"/>
          <w:sz w:val="24"/>
          <w:szCs w:val="24"/>
        </w:rPr>
        <w:t>提交技术问题时，</w:t>
      </w:r>
      <w:r>
        <w:rPr>
          <w:rFonts w:hint="eastAsia" w:ascii="微软雅黑" w:hAnsi="微软雅黑" w:eastAsia="微软雅黑"/>
          <w:color w:val="auto"/>
          <w:sz w:val="24"/>
          <w:szCs w:val="24"/>
        </w:rPr>
        <w:t>中标方</w:t>
      </w:r>
      <w:r>
        <w:rPr>
          <w:rFonts w:ascii="微软雅黑" w:hAnsi="微软雅黑" w:eastAsia="微软雅黑"/>
          <w:color w:val="auto"/>
          <w:sz w:val="24"/>
          <w:szCs w:val="24"/>
        </w:rPr>
        <w:t>所有的工程师都在占线状态，</w:t>
      </w:r>
      <w:r>
        <w:rPr>
          <w:rFonts w:hint="eastAsia" w:ascii="微软雅黑" w:hAnsi="微软雅黑" w:eastAsia="微软雅黑"/>
          <w:color w:val="auto"/>
          <w:sz w:val="24"/>
          <w:szCs w:val="24"/>
        </w:rPr>
        <w:t>中标方应</w:t>
      </w:r>
      <w:r>
        <w:rPr>
          <w:rFonts w:ascii="微软雅黑" w:hAnsi="微软雅黑" w:eastAsia="微软雅黑"/>
          <w:color w:val="auto"/>
          <w:sz w:val="24"/>
          <w:szCs w:val="24"/>
        </w:rPr>
        <w:t>留下联系方式，在</w:t>
      </w:r>
      <w:r>
        <w:rPr>
          <w:rFonts w:hint="eastAsia" w:ascii="微软雅黑" w:hAnsi="微软雅黑" w:eastAsia="微软雅黑"/>
          <w:color w:val="auto"/>
          <w:sz w:val="24"/>
          <w:szCs w:val="24"/>
        </w:rPr>
        <w:t>1</w:t>
      </w:r>
      <w:r>
        <w:rPr>
          <w:rFonts w:ascii="微软雅黑" w:hAnsi="微软雅黑" w:eastAsia="微软雅黑"/>
          <w:color w:val="auto"/>
          <w:sz w:val="24"/>
          <w:szCs w:val="24"/>
        </w:rPr>
        <w:t>小时之内给</w:t>
      </w:r>
      <w:r>
        <w:rPr>
          <w:rFonts w:hint="eastAsia" w:ascii="微软雅黑" w:hAnsi="微软雅黑" w:eastAsia="微软雅黑"/>
          <w:color w:val="auto"/>
          <w:sz w:val="24"/>
          <w:szCs w:val="24"/>
        </w:rPr>
        <w:t>予</w:t>
      </w:r>
      <w:r>
        <w:rPr>
          <w:rFonts w:ascii="微软雅黑" w:hAnsi="微软雅黑" w:eastAsia="微软雅黑"/>
          <w:color w:val="auto"/>
          <w:sz w:val="24"/>
          <w:szCs w:val="24"/>
        </w:rPr>
        <w:t>回复。</w:t>
      </w:r>
    </w:p>
    <w:p>
      <w:pPr>
        <w:rPr>
          <w:rFonts w:ascii="微软雅黑" w:hAnsi="微软雅黑" w:eastAsia="微软雅黑"/>
          <w:color w:val="auto"/>
          <w:sz w:val="24"/>
          <w:szCs w:val="24"/>
        </w:rPr>
      </w:pPr>
      <w:r>
        <w:rPr>
          <w:rFonts w:hint="eastAsia" w:ascii="微软雅黑" w:hAnsi="微软雅黑" w:eastAsia="微软雅黑"/>
          <w:color w:val="auto"/>
          <w:sz w:val="24"/>
          <w:szCs w:val="24"/>
        </w:rPr>
        <w:t>2、</w:t>
      </w:r>
      <w:r>
        <w:rPr>
          <w:rFonts w:ascii="微软雅黑" w:hAnsi="微软雅黑" w:eastAsia="微软雅黑"/>
          <w:color w:val="auto"/>
          <w:sz w:val="24"/>
          <w:szCs w:val="24"/>
        </w:rPr>
        <w:t>在上述服务时间段外，对于</w:t>
      </w:r>
      <w:r>
        <w:rPr>
          <w:rFonts w:hint="eastAsia" w:ascii="微软雅黑" w:hAnsi="微软雅黑" w:eastAsia="微软雅黑"/>
          <w:color w:val="auto"/>
          <w:sz w:val="24"/>
          <w:szCs w:val="24"/>
        </w:rPr>
        <w:t>我行</w:t>
      </w:r>
      <w:r>
        <w:rPr>
          <w:rFonts w:ascii="微软雅黑" w:hAnsi="微软雅黑" w:eastAsia="微软雅黑"/>
          <w:color w:val="auto"/>
          <w:sz w:val="24"/>
          <w:szCs w:val="24"/>
        </w:rPr>
        <w:t>提交的严重程度为C</w:t>
      </w:r>
      <w:r>
        <w:rPr>
          <w:rFonts w:hint="eastAsia" w:ascii="微软雅黑" w:hAnsi="微软雅黑" w:eastAsia="微软雅黑"/>
          <w:color w:val="auto"/>
          <w:sz w:val="24"/>
          <w:szCs w:val="24"/>
        </w:rPr>
        <w:t>级</w:t>
      </w:r>
      <w:r>
        <w:rPr>
          <w:rFonts w:ascii="微软雅黑" w:hAnsi="微软雅黑" w:eastAsia="微软雅黑"/>
          <w:color w:val="auto"/>
          <w:sz w:val="24"/>
          <w:szCs w:val="24"/>
        </w:rPr>
        <w:t>以上的软件技术问题，</w:t>
      </w:r>
      <w:r>
        <w:rPr>
          <w:rFonts w:hint="eastAsia" w:ascii="微软雅黑" w:hAnsi="微软雅黑" w:eastAsia="微软雅黑"/>
          <w:color w:val="auto"/>
          <w:sz w:val="24"/>
          <w:szCs w:val="24"/>
        </w:rPr>
        <w:t>中标方</w:t>
      </w:r>
      <w:r>
        <w:rPr>
          <w:rFonts w:ascii="微软雅黑" w:hAnsi="微软雅黑" w:eastAsia="微软雅黑"/>
          <w:color w:val="auto"/>
          <w:sz w:val="24"/>
          <w:szCs w:val="24"/>
        </w:rPr>
        <w:t>工程师也将在接到</w:t>
      </w:r>
      <w:r>
        <w:rPr>
          <w:rFonts w:hint="eastAsia" w:ascii="微软雅黑" w:hAnsi="微软雅黑" w:eastAsia="微软雅黑"/>
          <w:color w:val="auto"/>
          <w:sz w:val="24"/>
          <w:szCs w:val="24"/>
        </w:rPr>
        <w:t>我行</w:t>
      </w:r>
      <w:r>
        <w:rPr>
          <w:rFonts w:ascii="微软雅黑" w:hAnsi="微软雅黑" w:eastAsia="微软雅黑"/>
          <w:color w:val="auto"/>
          <w:sz w:val="24"/>
          <w:szCs w:val="24"/>
        </w:rPr>
        <w:t>电话后</w:t>
      </w:r>
      <w:r>
        <w:rPr>
          <w:rFonts w:hint="eastAsia" w:ascii="微软雅黑" w:hAnsi="微软雅黑" w:eastAsia="微软雅黑"/>
          <w:color w:val="auto"/>
          <w:sz w:val="24"/>
          <w:szCs w:val="24"/>
        </w:rPr>
        <w:t>30分钟</w:t>
      </w:r>
      <w:r>
        <w:rPr>
          <w:rFonts w:ascii="微软雅黑" w:hAnsi="微软雅黑" w:eastAsia="微软雅黑"/>
          <w:color w:val="auto"/>
          <w:sz w:val="24"/>
          <w:szCs w:val="24"/>
        </w:rPr>
        <w:t>内予以响应；</w:t>
      </w:r>
    </w:p>
    <w:p>
      <w:pPr>
        <w:pStyle w:val="5"/>
        <w:rPr>
          <w:rFonts w:ascii="微软雅黑" w:hAnsi="微软雅黑" w:eastAsia="微软雅黑"/>
          <w:color w:val="auto"/>
        </w:rPr>
      </w:pPr>
      <w:r>
        <w:rPr>
          <w:rFonts w:hint="eastAsia" w:ascii="微软雅黑" w:hAnsi="微软雅黑" w:eastAsia="微软雅黑"/>
          <w:color w:val="auto"/>
        </w:rPr>
        <w:t>故障相应时间要求</w:t>
      </w:r>
    </w:p>
    <w:p>
      <w:pPr>
        <w:pStyle w:val="21"/>
        <w:spacing w:before="120"/>
        <w:ind w:firstLine="480"/>
        <w:rPr>
          <w:rFonts w:ascii="微软雅黑" w:hAnsi="微软雅黑" w:eastAsia="微软雅黑"/>
          <w:color w:val="auto"/>
          <w:sz w:val="24"/>
          <w:szCs w:val="24"/>
        </w:rPr>
      </w:pPr>
      <w:r>
        <w:rPr>
          <w:rFonts w:hint="eastAsia" w:ascii="微软雅黑" w:hAnsi="微软雅黑" w:eastAsia="微软雅黑"/>
          <w:color w:val="auto"/>
          <w:sz w:val="24"/>
          <w:szCs w:val="24"/>
        </w:rPr>
        <w:t>A级</w:t>
      </w:r>
      <w:r>
        <w:rPr>
          <w:rFonts w:ascii="微软雅黑" w:hAnsi="微软雅黑" w:eastAsia="微软雅黑"/>
          <w:color w:val="auto"/>
          <w:sz w:val="24"/>
          <w:szCs w:val="24"/>
        </w:rPr>
        <w:t>：主要指</w:t>
      </w:r>
      <w:r>
        <w:rPr>
          <w:rFonts w:hint="eastAsia" w:ascii="微软雅黑" w:hAnsi="微软雅黑" w:eastAsia="微软雅黑"/>
          <w:color w:val="auto"/>
          <w:sz w:val="24"/>
          <w:szCs w:val="24"/>
        </w:rPr>
        <w:t>设备及系统</w:t>
      </w:r>
      <w:r>
        <w:rPr>
          <w:rFonts w:ascii="微软雅黑" w:hAnsi="微软雅黑" w:eastAsia="微软雅黑"/>
          <w:color w:val="auto"/>
          <w:sz w:val="24"/>
          <w:szCs w:val="24"/>
        </w:rPr>
        <w:t>在运行中出现系统瘫痪或服务中断，导致</w:t>
      </w:r>
      <w:r>
        <w:rPr>
          <w:rFonts w:hint="eastAsia" w:ascii="微软雅黑" w:hAnsi="微软雅黑" w:eastAsia="微软雅黑"/>
          <w:color w:val="auto"/>
          <w:sz w:val="24"/>
          <w:szCs w:val="24"/>
        </w:rPr>
        <w:t>系统</w:t>
      </w:r>
      <w:r>
        <w:rPr>
          <w:rFonts w:ascii="微软雅黑" w:hAnsi="微软雅黑" w:eastAsia="微软雅黑"/>
          <w:color w:val="auto"/>
          <w:sz w:val="24"/>
          <w:szCs w:val="24"/>
        </w:rPr>
        <w:t>的基本功能不能</w:t>
      </w:r>
      <w:r>
        <w:rPr>
          <w:rFonts w:hint="eastAsia" w:ascii="微软雅黑" w:hAnsi="微软雅黑" w:eastAsia="微软雅黑"/>
          <w:color w:val="auto"/>
          <w:sz w:val="24"/>
          <w:szCs w:val="24"/>
        </w:rPr>
        <w:t>提供服务</w:t>
      </w:r>
      <w:r>
        <w:rPr>
          <w:rFonts w:ascii="微软雅黑" w:hAnsi="微软雅黑" w:eastAsia="微软雅黑"/>
          <w:color w:val="auto"/>
          <w:sz w:val="24"/>
          <w:szCs w:val="24"/>
        </w:rPr>
        <w:t>。</w:t>
      </w:r>
    </w:p>
    <w:p>
      <w:pPr>
        <w:pStyle w:val="21"/>
        <w:spacing w:before="120"/>
        <w:ind w:firstLine="480"/>
        <w:rPr>
          <w:rFonts w:ascii="微软雅黑" w:hAnsi="微软雅黑" w:eastAsia="微软雅黑"/>
          <w:color w:val="auto"/>
          <w:sz w:val="24"/>
          <w:szCs w:val="24"/>
        </w:rPr>
      </w:pPr>
      <w:r>
        <w:rPr>
          <w:rFonts w:hint="eastAsia" w:ascii="微软雅黑" w:hAnsi="微软雅黑" w:eastAsia="微软雅黑"/>
          <w:color w:val="auto"/>
          <w:sz w:val="24"/>
          <w:szCs w:val="24"/>
        </w:rPr>
        <w:t>B级</w:t>
      </w:r>
      <w:r>
        <w:rPr>
          <w:rFonts w:ascii="微软雅黑" w:hAnsi="微软雅黑" w:eastAsia="微软雅黑"/>
          <w:color w:val="auto"/>
          <w:sz w:val="24"/>
          <w:szCs w:val="24"/>
        </w:rPr>
        <w:t>：主要指</w:t>
      </w:r>
      <w:r>
        <w:rPr>
          <w:rFonts w:hint="eastAsia" w:ascii="微软雅黑" w:hAnsi="微软雅黑" w:eastAsia="微软雅黑"/>
          <w:color w:val="auto"/>
          <w:sz w:val="24"/>
          <w:szCs w:val="24"/>
        </w:rPr>
        <w:t>设备及系统</w:t>
      </w:r>
      <w:r>
        <w:rPr>
          <w:rFonts w:ascii="微软雅黑" w:hAnsi="微软雅黑" w:eastAsia="微软雅黑"/>
          <w:color w:val="auto"/>
          <w:sz w:val="24"/>
          <w:szCs w:val="24"/>
        </w:rPr>
        <w:t>在运行中出现断续或间接地影响系统局部功能和服务的故障</w:t>
      </w:r>
      <w:r>
        <w:rPr>
          <w:rFonts w:hint="eastAsia" w:ascii="微软雅黑" w:hAnsi="微软雅黑" w:eastAsia="微软雅黑"/>
          <w:color w:val="auto"/>
          <w:sz w:val="24"/>
          <w:szCs w:val="24"/>
        </w:rPr>
        <w:t>。</w:t>
      </w:r>
    </w:p>
    <w:p>
      <w:pPr>
        <w:pStyle w:val="21"/>
        <w:spacing w:before="120"/>
        <w:ind w:firstLine="480"/>
        <w:rPr>
          <w:rFonts w:ascii="微软雅黑" w:hAnsi="微软雅黑" w:eastAsia="微软雅黑"/>
          <w:color w:val="auto"/>
          <w:sz w:val="24"/>
          <w:szCs w:val="24"/>
        </w:rPr>
      </w:pPr>
      <w:r>
        <w:rPr>
          <w:rFonts w:hint="eastAsia" w:ascii="微软雅黑" w:hAnsi="微软雅黑" w:eastAsia="微软雅黑"/>
          <w:color w:val="auto"/>
          <w:sz w:val="24"/>
          <w:szCs w:val="24"/>
        </w:rPr>
        <w:t>C级</w:t>
      </w:r>
      <w:r>
        <w:rPr>
          <w:rFonts w:ascii="微软雅黑" w:hAnsi="微软雅黑" w:eastAsia="微软雅黑"/>
          <w:color w:val="auto"/>
          <w:sz w:val="24"/>
          <w:szCs w:val="24"/>
        </w:rPr>
        <w:t>：主要指</w:t>
      </w:r>
      <w:r>
        <w:rPr>
          <w:rFonts w:hint="eastAsia" w:ascii="微软雅黑" w:hAnsi="微软雅黑" w:eastAsia="微软雅黑"/>
          <w:color w:val="auto"/>
          <w:sz w:val="24"/>
          <w:szCs w:val="24"/>
        </w:rPr>
        <w:t>设备及系统</w:t>
      </w:r>
      <w:r>
        <w:rPr>
          <w:rFonts w:ascii="微软雅黑" w:hAnsi="微软雅黑" w:eastAsia="微软雅黑"/>
          <w:color w:val="auto"/>
          <w:sz w:val="24"/>
          <w:szCs w:val="24"/>
        </w:rPr>
        <w:t>在运行中出现的告警，潜在影响系统局部功能和服务的故障，但系统还可正常运营。</w:t>
      </w:r>
    </w:p>
    <w:p>
      <w:pPr>
        <w:pStyle w:val="21"/>
        <w:spacing w:before="120"/>
        <w:ind w:firstLine="480"/>
        <w:rPr>
          <w:rFonts w:ascii="微软雅黑" w:hAnsi="微软雅黑" w:eastAsia="微软雅黑"/>
          <w:color w:val="auto"/>
          <w:sz w:val="24"/>
          <w:szCs w:val="24"/>
        </w:rPr>
      </w:pPr>
      <w:r>
        <w:rPr>
          <w:rFonts w:hint="eastAsia" w:ascii="微软雅黑" w:hAnsi="微软雅黑" w:eastAsia="微软雅黑"/>
          <w:color w:val="auto"/>
          <w:sz w:val="24"/>
          <w:szCs w:val="24"/>
        </w:rPr>
        <w:t>针对不同的故障级别，中标方应在下述时限中完成：</w:t>
      </w:r>
    </w:p>
    <w:tbl>
      <w:tblPr>
        <w:tblStyle w:val="47"/>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889"/>
        <w:gridCol w:w="1701"/>
        <w:gridCol w:w="4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1242"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0"/>
              <w:jc w:val="center"/>
              <w:rPr>
                <w:rFonts w:ascii="微软雅黑" w:hAnsi="微软雅黑" w:eastAsia="微软雅黑"/>
                <w:color w:val="auto"/>
                <w:kern w:val="0"/>
                <w:sz w:val="24"/>
              </w:rPr>
            </w:pPr>
            <w:r>
              <w:rPr>
                <w:rFonts w:hint="eastAsia" w:ascii="微软雅黑" w:hAnsi="微软雅黑" w:eastAsia="微软雅黑"/>
                <w:color w:val="auto"/>
                <w:kern w:val="0"/>
                <w:sz w:val="24"/>
              </w:rPr>
              <w:t>故障级别</w:t>
            </w:r>
          </w:p>
        </w:tc>
        <w:tc>
          <w:tcPr>
            <w:tcW w:w="1889"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424" w:firstLineChars="177"/>
              <w:jc w:val="center"/>
              <w:rPr>
                <w:rFonts w:ascii="微软雅黑" w:hAnsi="微软雅黑" w:eastAsia="微软雅黑"/>
                <w:color w:val="auto"/>
                <w:kern w:val="0"/>
                <w:sz w:val="24"/>
              </w:rPr>
            </w:pPr>
            <w:r>
              <w:rPr>
                <w:rFonts w:hint="eastAsia" w:ascii="微软雅黑" w:hAnsi="微软雅黑" w:eastAsia="微软雅黑"/>
                <w:color w:val="auto"/>
                <w:kern w:val="0"/>
                <w:sz w:val="24"/>
              </w:rPr>
              <w:t>服务措施</w:t>
            </w:r>
          </w:p>
        </w:tc>
        <w:tc>
          <w:tcPr>
            <w:tcW w:w="1701"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0"/>
              <w:jc w:val="center"/>
              <w:rPr>
                <w:rFonts w:ascii="微软雅黑" w:hAnsi="微软雅黑" w:eastAsia="微软雅黑"/>
                <w:color w:val="auto"/>
                <w:kern w:val="0"/>
                <w:sz w:val="24"/>
              </w:rPr>
            </w:pPr>
            <w:r>
              <w:rPr>
                <w:rFonts w:hint="eastAsia" w:ascii="微软雅黑" w:hAnsi="微软雅黑" w:eastAsia="微软雅黑"/>
                <w:color w:val="auto"/>
                <w:kern w:val="0"/>
                <w:sz w:val="24"/>
              </w:rPr>
              <w:t>时限</w:t>
            </w:r>
          </w:p>
        </w:tc>
        <w:tc>
          <w:tcPr>
            <w:tcW w:w="4626" w:type="dxa"/>
            <w:tcBorders>
              <w:top w:val="single" w:color="auto" w:sz="4" w:space="0"/>
              <w:left w:val="single" w:color="auto" w:sz="4" w:space="0"/>
              <w:bottom w:val="single" w:color="auto" w:sz="4" w:space="0"/>
              <w:right w:val="single" w:color="auto" w:sz="4" w:space="0"/>
            </w:tcBorders>
            <w:shd w:val="clear" w:color="auto" w:fill="99CCFF"/>
            <w:vAlign w:val="center"/>
          </w:tcPr>
          <w:p>
            <w:pPr>
              <w:ind w:firstLine="0"/>
              <w:jc w:val="center"/>
              <w:rPr>
                <w:rFonts w:ascii="微软雅黑" w:hAnsi="微软雅黑" w:eastAsia="微软雅黑"/>
                <w:color w:val="auto"/>
                <w:kern w:val="0"/>
                <w:sz w:val="24"/>
              </w:rPr>
            </w:pPr>
            <w:r>
              <w:rPr>
                <w:rFonts w:hint="eastAsia" w:ascii="微软雅黑" w:hAnsi="微软雅黑" w:eastAsia="微软雅黑"/>
                <w:color w:val="auto"/>
                <w:kern w:val="0"/>
                <w:sz w:val="24"/>
              </w:rPr>
              <w:t xml:space="preserve">备 </w:t>
            </w:r>
            <w:r>
              <w:rPr>
                <w:rFonts w:ascii="微软雅黑" w:hAnsi="微软雅黑" w:eastAsia="微软雅黑"/>
                <w:color w:val="auto"/>
                <w:kern w:val="0"/>
                <w:sz w:val="24"/>
              </w:rPr>
              <w:t xml:space="preserve"> </w:t>
            </w:r>
            <w:r>
              <w:rPr>
                <w:rFonts w:hint="eastAsia" w:ascii="微软雅黑" w:hAnsi="微软雅黑" w:eastAsia="微软雅黑"/>
                <w:color w:val="auto"/>
                <w:kern w:val="0"/>
                <w:sz w:val="24"/>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A</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电话响应</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color w:val="auto"/>
                <w:szCs w:val="21"/>
              </w:rPr>
            </w:pPr>
            <w:r>
              <w:rPr>
                <w:rFonts w:ascii="微软雅黑" w:hAnsi="微软雅黑" w:eastAsia="微软雅黑"/>
                <w:color w:val="auto"/>
                <w:szCs w:val="21"/>
              </w:rPr>
              <w:t>0.5小时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自收到甲方故障报告时起计算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A</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确诊</w:t>
            </w:r>
          </w:p>
        </w:tc>
        <w:tc>
          <w:tcPr>
            <w:tcW w:w="1701" w:type="dxa"/>
            <w:tcBorders>
              <w:top w:val="single" w:color="auto" w:sz="4" w:space="0"/>
              <w:left w:val="single" w:color="auto" w:sz="4" w:space="0"/>
              <w:bottom w:val="single" w:color="auto" w:sz="4" w:space="0"/>
              <w:right w:val="single" w:color="auto" w:sz="4" w:space="0"/>
            </w:tcBorders>
            <w:vAlign w:val="center"/>
          </w:tcPr>
          <w:p>
            <w:pPr>
              <w:ind w:right="233" w:rightChars="111" w:firstLine="0"/>
              <w:jc w:val="center"/>
              <w:rPr>
                <w:rFonts w:ascii="微软雅黑" w:hAnsi="微软雅黑" w:eastAsia="微软雅黑"/>
                <w:color w:val="auto"/>
                <w:szCs w:val="21"/>
              </w:rPr>
            </w:pPr>
            <w:r>
              <w:rPr>
                <w:rFonts w:ascii="微软雅黑" w:hAnsi="微软雅黑" w:eastAsia="微软雅黑"/>
                <w:color w:val="auto"/>
                <w:szCs w:val="21"/>
              </w:rPr>
              <w:t>0.5小时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自投标方支持技术人员接到故障报告起计算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A</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故障排除</w:t>
            </w:r>
          </w:p>
        </w:tc>
        <w:tc>
          <w:tcPr>
            <w:tcW w:w="1701" w:type="dxa"/>
            <w:tcBorders>
              <w:top w:val="single" w:color="auto" w:sz="4" w:space="0"/>
              <w:left w:val="single" w:color="auto" w:sz="4" w:space="0"/>
              <w:bottom w:val="single" w:color="auto" w:sz="4" w:space="0"/>
              <w:right w:val="single" w:color="auto" w:sz="4" w:space="0"/>
            </w:tcBorders>
            <w:vAlign w:val="center"/>
          </w:tcPr>
          <w:p>
            <w:pPr>
              <w:ind w:right="233" w:rightChars="111" w:firstLine="0"/>
              <w:jc w:val="center"/>
              <w:rPr>
                <w:rFonts w:ascii="微软雅黑" w:hAnsi="微软雅黑" w:eastAsia="微软雅黑"/>
                <w:color w:val="auto"/>
                <w:szCs w:val="21"/>
              </w:rPr>
            </w:pPr>
            <w:r>
              <w:rPr>
                <w:rFonts w:ascii="微软雅黑" w:hAnsi="微软雅黑" w:eastAsia="微软雅黑"/>
                <w:color w:val="auto"/>
                <w:szCs w:val="21"/>
              </w:rPr>
              <w:t>4小时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自确诊起计算，若故障确诊的原因超过投标方范畴（如硬件老化、网络阻塞等），这些故障排除时间不计算在内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B</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0"/>
              <w:rPr>
                <w:rFonts w:ascii="微软雅黑" w:hAnsi="微软雅黑" w:eastAsia="微软雅黑"/>
                <w:color w:val="auto"/>
                <w:kern w:val="0"/>
                <w:sz w:val="24"/>
              </w:rPr>
            </w:pPr>
            <w:r>
              <w:rPr>
                <w:rFonts w:hint="eastAsia" w:ascii="微软雅黑" w:hAnsi="微软雅黑" w:eastAsia="微软雅黑"/>
                <w:color w:val="auto"/>
                <w:kern w:val="0"/>
                <w:sz w:val="24"/>
              </w:rPr>
              <w:t>电话、邮件响应</w:t>
            </w:r>
          </w:p>
        </w:tc>
        <w:tc>
          <w:tcPr>
            <w:tcW w:w="1701" w:type="dxa"/>
            <w:tcBorders>
              <w:top w:val="single" w:color="auto" w:sz="4" w:space="0"/>
              <w:left w:val="single" w:color="auto" w:sz="4" w:space="0"/>
              <w:bottom w:val="single" w:color="auto" w:sz="4" w:space="0"/>
              <w:right w:val="single" w:color="auto" w:sz="4" w:space="0"/>
            </w:tcBorders>
            <w:vAlign w:val="center"/>
          </w:tcPr>
          <w:p>
            <w:pPr>
              <w:ind w:right="233" w:rightChars="111" w:firstLine="0"/>
              <w:jc w:val="center"/>
              <w:rPr>
                <w:rFonts w:ascii="微软雅黑" w:hAnsi="微软雅黑" w:eastAsia="微软雅黑"/>
                <w:color w:val="auto"/>
                <w:szCs w:val="21"/>
              </w:rPr>
            </w:pPr>
            <w:r>
              <w:rPr>
                <w:rFonts w:ascii="微软雅黑" w:hAnsi="微软雅黑" w:eastAsia="微软雅黑"/>
                <w:color w:val="auto"/>
                <w:szCs w:val="21"/>
              </w:rPr>
              <w:t>1</w:t>
            </w:r>
            <w:r>
              <w:rPr>
                <w:rFonts w:hint="eastAsia" w:ascii="微软雅黑" w:hAnsi="微软雅黑" w:eastAsia="微软雅黑"/>
                <w:color w:val="auto"/>
                <w:szCs w:val="21"/>
              </w:rPr>
              <w:t>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自收到甲方故障报告时起计算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B</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确诊</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color w:val="auto"/>
                <w:szCs w:val="21"/>
              </w:rPr>
            </w:pPr>
            <w:r>
              <w:rPr>
                <w:rFonts w:ascii="微软雅黑" w:hAnsi="微软雅黑" w:eastAsia="微软雅黑"/>
                <w:color w:val="auto"/>
                <w:szCs w:val="21"/>
              </w:rPr>
              <w:t>1小时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自投标方支持技术人员接到故障报告起计算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B</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故障排除</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color w:val="auto"/>
                <w:szCs w:val="21"/>
              </w:rPr>
            </w:pPr>
            <w:r>
              <w:rPr>
                <w:rFonts w:ascii="微软雅黑" w:hAnsi="微软雅黑" w:eastAsia="微软雅黑"/>
                <w:color w:val="auto"/>
                <w:szCs w:val="21"/>
              </w:rPr>
              <w:t>8小时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自确诊起计算，若故障确诊的原因超过投标方范畴（如硬件老化、网络阻塞等），这些故障排除时间不计算在内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C</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0"/>
              <w:rPr>
                <w:rFonts w:ascii="微软雅黑" w:hAnsi="微软雅黑" w:eastAsia="微软雅黑"/>
                <w:color w:val="auto"/>
                <w:kern w:val="0"/>
                <w:sz w:val="24"/>
              </w:rPr>
            </w:pPr>
            <w:r>
              <w:rPr>
                <w:rFonts w:hint="eastAsia" w:ascii="微软雅黑" w:hAnsi="微软雅黑" w:eastAsia="微软雅黑"/>
                <w:color w:val="auto"/>
                <w:kern w:val="0"/>
                <w:sz w:val="24"/>
              </w:rPr>
              <w:t>电话、邮件响应</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color w:val="auto"/>
                <w:szCs w:val="21"/>
              </w:rPr>
            </w:pPr>
            <w:r>
              <w:rPr>
                <w:rFonts w:ascii="微软雅黑" w:hAnsi="微软雅黑" w:eastAsia="微软雅黑"/>
                <w:color w:val="auto"/>
                <w:szCs w:val="21"/>
              </w:rPr>
              <w:t>1</w:t>
            </w:r>
            <w:r>
              <w:rPr>
                <w:rFonts w:hint="eastAsia" w:ascii="微软雅黑" w:hAnsi="微软雅黑" w:eastAsia="微软雅黑"/>
                <w:color w:val="auto"/>
                <w:szCs w:val="21"/>
              </w:rPr>
              <w:t>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自收到甲方故障报告时起计算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C</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确诊</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color w:val="auto"/>
                <w:szCs w:val="21"/>
              </w:rPr>
            </w:pPr>
            <w:r>
              <w:rPr>
                <w:rFonts w:ascii="微软雅黑" w:hAnsi="微软雅黑" w:eastAsia="微软雅黑"/>
                <w:color w:val="auto"/>
                <w:szCs w:val="21"/>
              </w:rPr>
              <w:t>2小时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自投标方支持技术人员接到故障报告起计算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1242"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ascii="微软雅黑" w:hAnsi="微软雅黑" w:eastAsia="微软雅黑"/>
                <w:color w:val="auto"/>
                <w:kern w:val="0"/>
                <w:sz w:val="24"/>
              </w:rPr>
              <w:t>C</w:t>
            </w:r>
          </w:p>
        </w:tc>
        <w:tc>
          <w:tcPr>
            <w:tcW w:w="1889" w:type="dxa"/>
            <w:tcBorders>
              <w:top w:val="single" w:color="auto" w:sz="4" w:space="0"/>
              <w:left w:val="single" w:color="auto" w:sz="4" w:space="0"/>
              <w:bottom w:val="single" w:color="auto" w:sz="4" w:space="0"/>
              <w:right w:val="single" w:color="auto" w:sz="4" w:space="0"/>
            </w:tcBorders>
            <w:vAlign w:val="center"/>
          </w:tcPr>
          <w:p>
            <w:pPr>
              <w:ind w:firstLine="424" w:firstLineChars="177"/>
              <w:rPr>
                <w:rFonts w:ascii="微软雅黑" w:hAnsi="微软雅黑" w:eastAsia="微软雅黑"/>
                <w:color w:val="auto"/>
                <w:kern w:val="0"/>
                <w:sz w:val="24"/>
              </w:rPr>
            </w:pPr>
            <w:r>
              <w:rPr>
                <w:rFonts w:hint="eastAsia" w:ascii="微软雅黑" w:hAnsi="微软雅黑" w:eastAsia="微软雅黑"/>
                <w:color w:val="auto"/>
                <w:kern w:val="0"/>
                <w:sz w:val="24"/>
              </w:rPr>
              <w:t>故障排除</w:t>
            </w:r>
          </w:p>
        </w:tc>
        <w:tc>
          <w:tcPr>
            <w:tcW w:w="1701" w:type="dxa"/>
            <w:tcBorders>
              <w:top w:val="single" w:color="auto" w:sz="4" w:space="0"/>
              <w:left w:val="single" w:color="auto" w:sz="4" w:space="0"/>
              <w:bottom w:val="single" w:color="auto" w:sz="4" w:space="0"/>
              <w:right w:val="single" w:color="auto" w:sz="4" w:space="0"/>
            </w:tcBorders>
            <w:vAlign w:val="center"/>
          </w:tcPr>
          <w:p>
            <w:pPr>
              <w:ind w:leftChars="-5" w:right="233" w:rightChars="111" w:hanging="10" w:hangingChars="5"/>
              <w:jc w:val="center"/>
              <w:rPr>
                <w:rFonts w:ascii="微软雅黑" w:hAnsi="微软雅黑" w:eastAsia="微软雅黑"/>
                <w:color w:val="auto"/>
                <w:szCs w:val="21"/>
              </w:rPr>
            </w:pPr>
            <w:r>
              <w:rPr>
                <w:rFonts w:ascii="微软雅黑" w:hAnsi="微软雅黑" w:eastAsia="微软雅黑"/>
                <w:color w:val="auto"/>
                <w:szCs w:val="21"/>
              </w:rPr>
              <w:t>12</w:t>
            </w:r>
            <w:r>
              <w:rPr>
                <w:rFonts w:hint="eastAsia" w:ascii="微软雅黑" w:hAnsi="微软雅黑" w:eastAsia="微软雅黑"/>
                <w:color w:val="auto"/>
                <w:szCs w:val="21"/>
              </w:rPr>
              <w:t>小时</w:t>
            </w:r>
          </w:p>
        </w:tc>
        <w:tc>
          <w:tcPr>
            <w:tcW w:w="4626" w:type="dxa"/>
            <w:tcBorders>
              <w:top w:val="single" w:color="auto" w:sz="4" w:space="0"/>
              <w:left w:val="single" w:color="auto" w:sz="4" w:space="0"/>
              <w:bottom w:val="single" w:color="auto" w:sz="4" w:space="0"/>
              <w:right w:val="single" w:color="auto" w:sz="4" w:space="0"/>
            </w:tcBorders>
            <w:vAlign w:val="center"/>
          </w:tcPr>
          <w:p>
            <w:pPr>
              <w:ind w:firstLine="0"/>
              <w:jc w:val="left"/>
              <w:rPr>
                <w:rFonts w:ascii="微软雅黑" w:hAnsi="微软雅黑" w:eastAsia="微软雅黑"/>
                <w:color w:val="auto"/>
                <w:kern w:val="0"/>
                <w:sz w:val="24"/>
              </w:rPr>
            </w:pPr>
            <w:r>
              <w:rPr>
                <w:rFonts w:hint="eastAsia" w:ascii="微软雅黑" w:hAnsi="微软雅黑" w:eastAsia="微软雅黑"/>
                <w:color w:val="auto"/>
                <w:kern w:val="0"/>
                <w:sz w:val="24"/>
              </w:rPr>
              <w:t>自确诊起计算，若故障确诊的原因超过投标方范畴（如硬件老化、网络阻塞等），这些故障排除时间不计算在内</w:t>
            </w:r>
          </w:p>
        </w:tc>
      </w:tr>
    </w:tbl>
    <w:p>
      <w:pPr>
        <w:ind w:firstLine="0"/>
        <w:rPr>
          <w:rFonts w:ascii="微软雅黑" w:hAnsi="微软雅黑" w:eastAsia="微软雅黑"/>
          <w:color w:val="auto"/>
        </w:rPr>
      </w:pPr>
    </w:p>
    <w:p>
      <w:pPr>
        <w:pStyle w:val="4"/>
        <w:spacing w:line="240" w:lineRule="auto"/>
        <w:ind w:left="0" w:firstLine="0"/>
        <w:rPr>
          <w:rFonts w:ascii="微软雅黑" w:hAnsi="微软雅黑" w:eastAsia="微软雅黑"/>
          <w:color w:val="auto"/>
          <w:sz w:val="28"/>
        </w:rPr>
      </w:pPr>
      <w:bookmarkStart w:id="25" w:name="_Toc469307443"/>
      <w:r>
        <w:rPr>
          <w:rFonts w:hint="eastAsia" w:ascii="微软雅黑" w:hAnsi="微软雅黑" w:eastAsia="微软雅黑"/>
          <w:color w:val="auto"/>
          <w:sz w:val="28"/>
        </w:rPr>
        <w:t>项目验收</w:t>
      </w:r>
      <w:bookmarkEnd w:id="25"/>
    </w:p>
    <w:p>
      <w:pPr>
        <w:pStyle w:val="67"/>
        <w:spacing w:after="0" w:line="360" w:lineRule="auto"/>
        <w:ind w:left="0" w:firstLine="480" w:firstLineChars="200"/>
        <w:rPr>
          <w:rFonts w:ascii="微软雅黑" w:hAnsi="微软雅黑" w:eastAsia="微软雅黑"/>
          <w:color w:val="auto"/>
        </w:rPr>
      </w:pPr>
      <w:r>
        <w:rPr>
          <w:rFonts w:hint="eastAsia" w:ascii="微软雅黑" w:hAnsi="微软雅黑" w:eastAsia="微软雅黑"/>
          <w:color w:val="auto"/>
          <w:szCs w:val="24"/>
        </w:rPr>
        <w:t>投标方在设备维保期完成后，应总结维保过程中的相关经验，编写相应的总结报告，并通过主管部门验收。验收以招标方主管部门组织评估审查的方式进行。</w:t>
      </w:r>
    </w:p>
    <w:p>
      <w:pPr>
        <w:pStyle w:val="4"/>
        <w:spacing w:line="240" w:lineRule="auto"/>
        <w:ind w:left="0" w:firstLine="0"/>
        <w:rPr>
          <w:rFonts w:ascii="微软雅黑" w:hAnsi="微软雅黑" w:eastAsia="微软雅黑"/>
          <w:color w:val="auto"/>
          <w:sz w:val="28"/>
        </w:rPr>
      </w:pPr>
      <w:bookmarkStart w:id="26" w:name="_Toc393290555"/>
      <w:bookmarkEnd w:id="26"/>
      <w:bookmarkStart w:id="27" w:name="_Toc393356102"/>
      <w:bookmarkEnd w:id="27"/>
      <w:bookmarkStart w:id="28" w:name="_Toc469307444"/>
      <w:r>
        <w:rPr>
          <w:rFonts w:hint="eastAsia" w:ascii="微软雅黑" w:hAnsi="微软雅黑" w:eastAsia="微软雅黑"/>
          <w:color w:val="auto"/>
          <w:sz w:val="28"/>
        </w:rPr>
        <w:t>保密要求</w:t>
      </w:r>
      <w:bookmarkEnd w:id="28"/>
    </w:p>
    <w:p>
      <w:pPr>
        <w:numPr>
          <w:ilvl w:val="0"/>
          <w:numId w:val="8"/>
        </w:numPr>
        <w:ind w:left="0"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甲乙双方在订立合同过程中知悉的商业秘密、版权、专利等，无论合同是否成立，不得泄露或者不正当地使用。泄露或者不正当地使用给对方造成损失的，应当承担损害赔偿责任。保密责任不因合同履行完毕而解除。甲乙双方对合同涉及的保密资料的保密期为永久</w:t>
      </w:r>
      <w:r>
        <w:rPr>
          <w:rFonts w:hint="eastAsia" w:ascii="微软雅黑" w:hAnsi="微软雅黑" w:eastAsia="微软雅黑"/>
          <w:color w:val="auto"/>
          <w:sz w:val="24"/>
          <w:szCs w:val="24"/>
          <w:lang w:eastAsia="zh-CN"/>
        </w:rPr>
        <w:t>；</w:t>
      </w:r>
    </w:p>
    <w:p>
      <w:pPr>
        <w:numPr>
          <w:ilvl w:val="0"/>
          <w:numId w:val="8"/>
        </w:numPr>
        <w:ind w:left="0"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在合同生效后，任何一方向另一方提供的、该另一方不能从公共渠道取得的信息均构成提供方的保密信息，接受信息的一方除非以履行合同为目的，不得向任何第三方披露或许可任何第三方使用该等保密信息，但接受信息的一方根据中国有关法律的规定有义务进行披露的情形除外，在此情形发生前，接受信息的一方应当首先通知提供信息的一方该等法定披露的范围及所依据的有关法律规定</w:t>
      </w:r>
      <w:r>
        <w:rPr>
          <w:rFonts w:hint="eastAsia" w:ascii="微软雅黑" w:hAnsi="微软雅黑" w:eastAsia="微软雅黑"/>
          <w:color w:val="auto"/>
          <w:sz w:val="24"/>
          <w:szCs w:val="24"/>
          <w:lang w:eastAsia="zh-CN"/>
        </w:rPr>
        <w:t>；</w:t>
      </w:r>
    </w:p>
    <w:p>
      <w:pPr>
        <w:numPr>
          <w:ilvl w:val="0"/>
          <w:numId w:val="8"/>
        </w:numPr>
        <w:ind w:left="0"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投标方应对合同的内容保密，未经甲方书面同意，投标方不得将合同、合同附件、与合同有关的计划和项目书及资料等泄露给其他单位和个人</w:t>
      </w:r>
      <w:r>
        <w:rPr>
          <w:rFonts w:hint="eastAsia" w:ascii="微软雅黑" w:hAnsi="微软雅黑" w:eastAsia="微软雅黑"/>
          <w:color w:val="auto"/>
          <w:sz w:val="24"/>
          <w:szCs w:val="24"/>
          <w:lang w:eastAsia="zh-CN"/>
        </w:rPr>
        <w:t>；</w:t>
      </w:r>
    </w:p>
    <w:p>
      <w:pPr>
        <w:numPr>
          <w:ilvl w:val="0"/>
          <w:numId w:val="8"/>
        </w:numPr>
        <w:ind w:left="0"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甲乙双方应当告知并以适当方式约束相关人员或公司、公司分支机构，在合同履行期内及合同目的达成后或人员离职后仍在保密期限内承担保密义务。如相关人员或公司、公司分支机构等泄露保密信息，违约方应承担违反保密义务的法律责任</w:t>
      </w:r>
      <w:r>
        <w:rPr>
          <w:rFonts w:hint="eastAsia" w:ascii="微软雅黑" w:hAnsi="微软雅黑" w:eastAsia="微软雅黑"/>
          <w:color w:val="auto"/>
          <w:sz w:val="24"/>
          <w:szCs w:val="24"/>
          <w:lang w:eastAsia="zh-CN"/>
        </w:rPr>
        <w:t>；</w:t>
      </w:r>
    </w:p>
    <w:p>
      <w:pPr>
        <w:numPr>
          <w:ilvl w:val="0"/>
          <w:numId w:val="8"/>
        </w:numPr>
        <w:ind w:left="0" w:firstLine="480" w:firstLineChars="200"/>
        <w:rPr>
          <w:rFonts w:ascii="微软雅黑" w:hAnsi="微软雅黑" w:eastAsia="微软雅黑"/>
          <w:color w:val="auto"/>
          <w:sz w:val="24"/>
          <w:szCs w:val="24"/>
        </w:rPr>
      </w:pPr>
      <w:r>
        <w:rPr>
          <w:rFonts w:hint="eastAsia" w:ascii="微软雅黑" w:hAnsi="微软雅黑" w:eastAsia="微软雅黑"/>
          <w:color w:val="auto"/>
          <w:sz w:val="24"/>
          <w:szCs w:val="24"/>
        </w:rPr>
        <w:t>投标方未按合同约定使用保密信息或者泄露保密信息，甲方有权终止双方的合作项目并要求投标方赔偿损失；如投标方及其工作人员未按合同约定使用保密信息或者泄露保密信息而触犯有关法律，甲方有权依法请求有关部门追究投标方的民事责任</w:t>
      </w:r>
      <w:r>
        <w:rPr>
          <w:rFonts w:hint="eastAsia" w:ascii="微软雅黑" w:hAnsi="微软雅黑" w:eastAsia="微软雅黑"/>
          <w:color w:val="auto"/>
          <w:sz w:val="24"/>
          <w:szCs w:val="24"/>
          <w:lang w:eastAsia="zh-CN"/>
        </w:rPr>
        <w:t>。</w:t>
      </w:r>
    </w:p>
    <w:p>
      <w:pPr>
        <w:pStyle w:val="4"/>
        <w:spacing w:line="240" w:lineRule="auto"/>
        <w:ind w:left="0" w:firstLine="0"/>
        <w:rPr>
          <w:rFonts w:ascii="微软雅黑" w:hAnsi="微软雅黑" w:eastAsia="微软雅黑"/>
          <w:color w:val="auto"/>
          <w:sz w:val="28"/>
        </w:rPr>
      </w:pPr>
      <w:bookmarkStart w:id="29" w:name="_Toc469307445"/>
      <w:r>
        <w:rPr>
          <w:rFonts w:hint="eastAsia" w:ascii="微软雅黑" w:hAnsi="微软雅黑" w:eastAsia="微软雅黑"/>
          <w:color w:val="auto"/>
          <w:sz w:val="28"/>
        </w:rPr>
        <w:t>实施期间需求响应</w:t>
      </w:r>
      <w:bookmarkEnd w:id="29"/>
    </w:p>
    <w:p>
      <w:pPr>
        <w:pStyle w:val="67"/>
        <w:spacing w:after="0" w:line="240" w:lineRule="auto"/>
        <w:ind w:left="0" w:firstLine="480" w:firstLineChars="200"/>
        <w:rPr>
          <w:rFonts w:ascii="微软雅黑" w:hAnsi="微软雅黑" w:eastAsia="微软雅黑"/>
          <w:color w:val="auto"/>
          <w:szCs w:val="24"/>
        </w:rPr>
      </w:pPr>
      <w:r>
        <w:rPr>
          <w:rFonts w:ascii="微软雅黑" w:hAnsi="微软雅黑" w:eastAsia="微软雅黑"/>
          <w:color w:val="auto"/>
          <w:szCs w:val="24"/>
        </w:rPr>
        <w:t>新安银行</w:t>
      </w:r>
      <w:r>
        <w:rPr>
          <w:rFonts w:hint="eastAsia" w:ascii="微软雅黑" w:hAnsi="微软雅黑" w:eastAsia="微软雅黑"/>
          <w:color w:val="auto"/>
          <w:szCs w:val="24"/>
        </w:rPr>
        <w:t>在项目实施</w:t>
      </w:r>
      <w:r>
        <w:rPr>
          <w:rFonts w:ascii="微软雅黑" w:hAnsi="微软雅黑" w:eastAsia="微软雅黑"/>
          <w:color w:val="auto"/>
          <w:szCs w:val="24"/>
        </w:rPr>
        <w:t>期间</w:t>
      </w:r>
      <w:r>
        <w:rPr>
          <w:rFonts w:hint="eastAsia" w:ascii="微软雅黑" w:hAnsi="微软雅黑" w:eastAsia="微软雅黑"/>
          <w:color w:val="auto"/>
          <w:szCs w:val="24"/>
        </w:rPr>
        <w:t>，如因监管要求、业务发展等需求的调整，</w:t>
      </w:r>
      <w:r>
        <w:rPr>
          <w:rFonts w:ascii="微软雅黑" w:hAnsi="微软雅黑" w:eastAsia="微软雅黑"/>
          <w:color w:val="auto"/>
          <w:szCs w:val="24"/>
        </w:rPr>
        <w:t>中标方</w:t>
      </w:r>
      <w:r>
        <w:rPr>
          <w:rFonts w:hint="eastAsia" w:ascii="微软雅黑" w:hAnsi="微软雅黑" w:eastAsia="微软雅黑"/>
          <w:color w:val="auto"/>
          <w:szCs w:val="24"/>
        </w:rPr>
        <w:t>须明确相关的响应机制、流程及相关收费标准。</w:t>
      </w:r>
    </w:p>
    <w:p>
      <w:pPr>
        <w:pStyle w:val="3"/>
        <w:pageBreakBefore/>
        <w:numPr>
          <w:ilvl w:val="0"/>
          <w:numId w:val="0"/>
        </w:numPr>
        <w:spacing w:line="415" w:lineRule="auto"/>
        <w:rPr>
          <w:rFonts w:ascii="微软雅黑" w:hAnsi="微软雅黑" w:eastAsia="微软雅黑"/>
          <w:color w:val="auto"/>
        </w:rPr>
      </w:pPr>
      <w:bookmarkStart w:id="30" w:name="_Toc354473729"/>
      <w:bookmarkStart w:id="31" w:name="_Toc469307448"/>
      <w:bookmarkStart w:id="32" w:name="_Toc463773797"/>
      <w:r>
        <w:rPr>
          <w:rFonts w:hint="eastAsia" w:ascii="微软雅黑" w:hAnsi="微软雅黑" w:eastAsia="微软雅黑"/>
          <w:color w:val="auto"/>
        </w:rPr>
        <w:t>附件一：投标函</w:t>
      </w:r>
      <w:bookmarkEnd w:id="30"/>
      <w:bookmarkEnd w:id="31"/>
      <w:bookmarkEnd w:id="32"/>
    </w:p>
    <w:p>
      <w:pPr>
        <w:jc w:val="center"/>
        <w:rPr>
          <w:rFonts w:ascii="微软雅黑" w:hAnsi="微软雅黑" w:eastAsia="微软雅黑"/>
          <w:b/>
          <w:color w:val="auto"/>
          <w:sz w:val="32"/>
        </w:rPr>
      </w:pPr>
      <w:r>
        <w:rPr>
          <w:rFonts w:hint="eastAsia" w:ascii="微软雅黑" w:hAnsi="微软雅黑" w:eastAsia="微软雅黑"/>
          <w:b/>
          <w:color w:val="auto"/>
          <w:sz w:val="32"/>
        </w:rPr>
        <w:t>投 标 函</w:t>
      </w:r>
    </w:p>
    <w:p>
      <w:pPr>
        <w:rPr>
          <w:rFonts w:ascii="微软雅黑" w:hAnsi="微软雅黑" w:eastAsia="微软雅黑"/>
          <w:color w:val="auto"/>
          <w:szCs w:val="21"/>
        </w:rPr>
      </w:pPr>
      <w:r>
        <w:rPr>
          <w:rFonts w:hint="eastAsia" w:ascii="微软雅黑" w:hAnsi="微软雅黑" w:eastAsia="微软雅黑"/>
          <w:color w:val="auto"/>
          <w:szCs w:val="21"/>
          <w:u w:val="single"/>
        </w:rPr>
        <w:t>安徽新安银行股份有限公司</w:t>
      </w:r>
      <w:r>
        <w:rPr>
          <w:rFonts w:hint="eastAsia" w:ascii="微软雅黑" w:hAnsi="微软雅黑" w:eastAsia="微软雅黑"/>
          <w:color w:val="auto"/>
          <w:szCs w:val="21"/>
        </w:rPr>
        <w:t>：</w:t>
      </w:r>
    </w:p>
    <w:p>
      <w:pPr>
        <w:ind w:firstLine="420"/>
        <w:rPr>
          <w:rFonts w:ascii="微软雅黑" w:hAnsi="微软雅黑" w:eastAsia="微软雅黑"/>
          <w:color w:val="auto"/>
          <w:szCs w:val="21"/>
        </w:rPr>
      </w:pP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（投标单位全称）授权</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（全权代表姓名）</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w:t>
      </w:r>
      <w:r>
        <w:rPr>
          <w:rFonts w:hint="eastAsia" w:ascii="微软雅黑" w:hAnsi="微软雅黑" w:eastAsia="微软雅黑"/>
          <w:color w:val="auto"/>
          <w:szCs w:val="21"/>
          <w:lang w:val="en-US" w:eastAsia="zh-CN"/>
        </w:rPr>
        <w:t>身份证号</w:t>
      </w:r>
      <w:r>
        <w:rPr>
          <w:rFonts w:hint="eastAsia" w:ascii="微软雅黑" w:hAnsi="微软雅黑" w:eastAsia="微软雅黑"/>
          <w:color w:val="auto"/>
          <w:szCs w:val="21"/>
        </w:rPr>
        <w:t>）</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（职务、职称）为全权代表，参加贵方组织的</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rPr>
        <w:t>(</w:t>
      </w:r>
      <w:r>
        <w:rPr>
          <w:rFonts w:hint="eastAsia" w:ascii="微软雅黑" w:hAnsi="微软雅黑" w:eastAsia="微软雅黑"/>
          <w:color w:val="auto"/>
          <w:szCs w:val="21"/>
        </w:rPr>
        <w:t>招标项目名称</w:t>
      </w:r>
      <w:r>
        <w:rPr>
          <w:rFonts w:ascii="微软雅黑" w:hAnsi="微软雅黑" w:eastAsia="微软雅黑"/>
          <w:color w:val="auto"/>
          <w:szCs w:val="21"/>
        </w:rPr>
        <w:t>)</w:t>
      </w:r>
      <w:r>
        <w:rPr>
          <w:rFonts w:hint="eastAsia" w:ascii="微软雅黑" w:hAnsi="微软雅黑" w:eastAsia="微软雅黑"/>
          <w:color w:val="auto"/>
          <w:szCs w:val="21"/>
        </w:rPr>
        <w:t>招标的有关活动，并对</w:t>
      </w:r>
      <w:r>
        <w:rPr>
          <w:rFonts w:ascii="微软雅黑" w:hAnsi="微软雅黑" w:eastAsia="微软雅黑"/>
          <w:color w:val="auto"/>
          <w:szCs w:val="21"/>
          <w:u w:val="single"/>
        </w:rPr>
        <w:tab/>
      </w:r>
      <w:r>
        <w:rPr>
          <w:rFonts w:hint="eastAsia" w:ascii="微软雅黑" w:hAnsi="微软雅黑" w:eastAsia="微软雅黑"/>
          <w:color w:val="auto"/>
          <w:szCs w:val="21"/>
          <w:u w:val="single"/>
        </w:rPr>
        <w:t xml:space="preserve">               </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进行投标。为此：</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1. </w:t>
      </w:r>
      <w:r>
        <w:rPr>
          <w:rFonts w:hint="eastAsia" w:ascii="微软雅黑" w:hAnsi="微软雅黑" w:eastAsia="微软雅黑"/>
          <w:color w:val="auto"/>
          <w:szCs w:val="21"/>
        </w:rPr>
        <w:t>提供投标须知规定的全部投标文件：投标书正本1份，副本</w:t>
      </w:r>
      <w:r>
        <w:rPr>
          <w:rFonts w:ascii="微软雅黑" w:hAnsi="微软雅黑" w:eastAsia="微软雅黑"/>
          <w:color w:val="auto"/>
          <w:szCs w:val="21"/>
        </w:rPr>
        <w:t>3</w:t>
      </w:r>
      <w:r>
        <w:rPr>
          <w:rFonts w:hint="eastAsia" w:ascii="微软雅黑" w:hAnsi="微软雅黑" w:eastAsia="微软雅黑"/>
          <w:color w:val="auto"/>
          <w:szCs w:val="21"/>
        </w:rPr>
        <w:t>份。</w:t>
      </w:r>
      <w:r>
        <w:rPr>
          <w:rFonts w:ascii="微软雅黑" w:hAnsi="微软雅黑" w:eastAsia="微软雅黑"/>
          <w:color w:val="auto"/>
        </w:rPr>
        <w:t>并在正本内附有对应于投标文件各册内容的电子文件</w:t>
      </w:r>
      <w:r>
        <w:rPr>
          <w:rFonts w:hint="eastAsia" w:ascii="微软雅黑" w:hAnsi="微软雅黑" w:eastAsia="微软雅黑"/>
          <w:color w:val="auto"/>
        </w:rPr>
        <w:t>一</w:t>
      </w:r>
      <w:r>
        <w:rPr>
          <w:rFonts w:ascii="微软雅黑" w:hAnsi="微软雅黑" w:eastAsia="微软雅黑"/>
          <w:color w:val="auto"/>
        </w:rPr>
        <w:t>套（</w:t>
      </w:r>
      <w:r>
        <w:rPr>
          <w:rFonts w:hint="eastAsia" w:ascii="微软雅黑" w:hAnsi="微软雅黑" w:eastAsia="微软雅黑"/>
          <w:color w:val="auto"/>
        </w:rPr>
        <w:t>U</w:t>
      </w:r>
      <w:r>
        <w:rPr>
          <w:rFonts w:ascii="微软雅黑" w:hAnsi="微软雅黑" w:eastAsia="微软雅黑"/>
          <w:color w:val="auto"/>
        </w:rPr>
        <w:t>盘形式）。</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2. </w:t>
      </w:r>
      <w:r>
        <w:rPr>
          <w:rFonts w:hint="eastAsia" w:ascii="微软雅黑" w:hAnsi="微软雅黑" w:eastAsia="微软雅黑"/>
          <w:color w:val="auto"/>
          <w:szCs w:val="21"/>
        </w:rPr>
        <w:t>投标物的总投标价为</w:t>
      </w:r>
      <w:r>
        <w:rPr>
          <w:rFonts w:ascii="微软雅黑" w:hAnsi="微软雅黑" w:eastAsia="微软雅黑"/>
          <w:color w:val="auto"/>
          <w:szCs w:val="21"/>
        </w:rPr>
        <w:t>(</w:t>
      </w:r>
      <w:r>
        <w:rPr>
          <w:rFonts w:hint="eastAsia" w:ascii="微软雅黑" w:hAnsi="微软雅黑" w:eastAsia="微软雅黑"/>
          <w:color w:val="auto"/>
          <w:szCs w:val="21"/>
        </w:rPr>
        <w:t>大写</w:t>
      </w:r>
      <w:r>
        <w:rPr>
          <w:rFonts w:ascii="微软雅黑" w:hAnsi="微软雅黑" w:eastAsia="微软雅黑"/>
          <w:color w:val="auto"/>
          <w:szCs w:val="21"/>
        </w:rPr>
        <w:t>)</w:t>
      </w:r>
      <w:r>
        <w:rPr>
          <w:rFonts w:hint="eastAsia" w:ascii="微软雅黑" w:hAnsi="微软雅黑" w:eastAsia="微软雅黑"/>
          <w:color w:val="auto"/>
          <w:szCs w:val="21"/>
        </w:rPr>
        <w:t>：</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元人民币。</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3. </w:t>
      </w:r>
      <w:r>
        <w:rPr>
          <w:rFonts w:hint="eastAsia" w:ascii="微软雅黑" w:hAnsi="微软雅黑" w:eastAsia="微软雅黑"/>
          <w:color w:val="auto"/>
          <w:szCs w:val="21"/>
        </w:rPr>
        <w:t>保证遵守招标文件中的有关规定和收费标准。</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4. </w:t>
      </w:r>
      <w:r>
        <w:rPr>
          <w:rFonts w:hint="eastAsia" w:ascii="微软雅黑" w:hAnsi="微软雅黑" w:eastAsia="微软雅黑"/>
          <w:color w:val="auto"/>
          <w:szCs w:val="21"/>
        </w:rPr>
        <w:t>保证忠实地执行买卖双方所签的经济合同，并承担合同规定的责任义务。</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5. </w:t>
      </w:r>
      <w:r>
        <w:rPr>
          <w:rFonts w:hint="eastAsia" w:ascii="微软雅黑" w:hAnsi="微软雅黑" w:eastAsia="微软雅黑"/>
          <w:color w:val="auto"/>
          <w:szCs w:val="21"/>
        </w:rPr>
        <w:t>愿意向贵方提供任何与该项投标有关的数据、情况和技术资料。</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6. </w:t>
      </w:r>
      <w:r>
        <w:rPr>
          <w:rFonts w:hint="eastAsia" w:ascii="微软雅黑" w:hAnsi="微软雅黑" w:eastAsia="微软雅黑"/>
          <w:color w:val="auto"/>
          <w:szCs w:val="21"/>
        </w:rPr>
        <w:t>本投标自开标之日起</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天内有效。</w:t>
      </w:r>
    </w:p>
    <w:p>
      <w:pPr>
        <w:ind w:firstLine="420" w:firstLineChars="200"/>
        <w:rPr>
          <w:rFonts w:ascii="微软雅黑" w:hAnsi="微软雅黑" w:eastAsia="微软雅黑"/>
          <w:color w:val="auto"/>
          <w:szCs w:val="21"/>
        </w:rPr>
      </w:pPr>
      <w:r>
        <w:rPr>
          <w:rFonts w:ascii="微软雅黑" w:hAnsi="微软雅黑" w:eastAsia="微软雅黑"/>
          <w:color w:val="auto"/>
          <w:szCs w:val="21"/>
        </w:rPr>
        <w:t xml:space="preserve">7. </w:t>
      </w:r>
      <w:r>
        <w:rPr>
          <w:rFonts w:hint="eastAsia" w:ascii="微软雅黑" w:hAnsi="微软雅黑" w:eastAsia="微软雅黑"/>
          <w:color w:val="auto"/>
          <w:szCs w:val="21"/>
        </w:rPr>
        <w:t>与本投标有关的一切往来通讯请寄：</w:t>
      </w:r>
    </w:p>
    <w:p>
      <w:pPr>
        <w:ind w:firstLine="420"/>
        <w:rPr>
          <w:rFonts w:ascii="微软雅黑" w:hAnsi="微软雅黑" w:eastAsia="微软雅黑"/>
          <w:color w:val="auto"/>
          <w:szCs w:val="21"/>
          <w:u w:val="single"/>
        </w:rPr>
      </w:pPr>
      <w:r>
        <w:rPr>
          <w:rFonts w:hint="eastAsia" w:ascii="微软雅黑" w:hAnsi="微软雅黑" w:eastAsia="微软雅黑"/>
          <w:color w:val="auto"/>
          <w:szCs w:val="21"/>
        </w:rPr>
        <w:t>地址：</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p>
    <w:p>
      <w:pPr>
        <w:ind w:firstLine="420"/>
        <w:rPr>
          <w:rFonts w:ascii="微软雅黑" w:hAnsi="微软雅黑" w:eastAsia="微软雅黑"/>
          <w:color w:val="auto"/>
          <w:szCs w:val="21"/>
        </w:rPr>
      </w:pPr>
      <w:r>
        <w:rPr>
          <w:rFonts w:hint="eastAsia" w:ascii="微软雅黑" w:hAnsi="微软雅黑" w:eastAsia="微软雅黑"/>
          <w:color w:val="auto"/>
          <w:szCs w:val="21"/>
        </w:rPr>
        <w:t>邮编：</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hint="eastAsia" w:ascii="微软雅黑" w:hAnsi="微软雅黑" w:eastAsia="微软雅黑"/>
          <w:color w:val="auto"/>
          <w:szCs w:val="21"/>
        </w:rPr>
        <w:t>电话：</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p>
    <w:p>
      <w:pPr>
        <w:ind w:firstLine="420"/>
        <w:rPr>
          <w:rFonts w:ascii="微软雅黑" w:hAnsi="微软雅黑" w:eastAsia="微软雅黑"/>
          <w:color w:val="auto"/>
          <w:szCs w:val="21"/>
        </w:rPr>
      </w:pPr>
      <w:r>
        <w:rPr>
          <w:rFonts w:hint="eastAsia" w:ascii="微软雅黑" w:hAnsi="微软雅黑" w:eastAsia="微软雅黑"/>
          <w:color w:val="auto"/>
          <w:szCs w:val="21"/>
        </w:rPr>
        <w:t>传真：</w:t>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r>
        <w:rPr>
          <w:rFonts w:ascii="微软雅黑" w:hAnsi="微软雅黑" w:eastAsia="微软雅黑"/>
          <w:color w:val="auto"/>
          <w:szCs w:val="21"/>
          <w:u w:val="single"/>
        </w:rPr>
        <w:tab/>
      </w:r>
    </w:p>
    <w:p>
      <w:pPr>
        <w:ind w:left="4675" w:firstLine="425"/>
        <w:rPr>
          <w:rFonts w:ascii="微软雅黑" w:hAnsi="微软雅黑" w:eastAsia="微软雅黑"/>
          <w:color w:val="auto"/>
          <w:szCs w:val="21"/>
        </w:rPr>
      </w:pPr>
    </w:p>
    <w:p>
      <w:pPr>
        <w:ind w:left="4675" w:firstLine="425"/>
        <w:rPr>
          <w:rFonts w:ascii="微软雅黑" w:hAnsi="微软雅黑" w:eastAsia="微软雅黑"/>
          <w:color w:val="auto"/>
          <w:szCs w:val="21"/>
        </w:rPr>
      </w:pPr>
      <w:r>
        <w:rPr>
          <w:rFonts w:hint="eastAsia" w:ascii="微软雅黑" w:hAnsi="微软雅黑" w:eastAsia="微软雅黑"/>
          <w:color w:val="auto"/>
          <w:szCs w:val="21"/>
        </w:rPr>
        <w:t>投标单位</w:t>
      </w:r>
      <w:r>
        <w:rPr>
          <w:rFonts w:ascii="微软雅黑" w:hAnsi="微软雅黑" w:eastAsia="微软雅黑"/>
          <w:color w:val="auto"/>
          <w:szCs w:val="21"/>
        </w:rPr>
        <w:t>(</w:t>
      </w:r>
      <w:r>
        <w:rPr>
          <w:rFonts w:hint="eastAsia" w:ascii="微软雅黑" w:hAnsi="微软雅黑" w:eastAsia="微软雅黑"/>
          <w:color w:val="auto"/>
          <w:szCs w:val="21"/>
        </w:rPr>
        <w:t>盖章</w:t>
      </w:r>
      <w:r>
        <w:rPr>
          <w:rFonts w:ascii="微软雅黑" w:hAnsi="微软雅黑" w:eastAsia="微软雅黑"/>
          <w:color w:val="auto"/>
          <w:szCs w:val="21"/>
        </w:rPr>
        <w:t>)</w:t>
      </w:r>
      <w:r>
        <w:rPr>
          <w:rFonts w:hint="eastAsia" w:ascii="微软雅黑" w:hAnsi="微软雅黑" w:eastAsia="微软雅黑"/>
          <w:color w:val="auto"/>
          <w:szCs w:val="21"/>
        </w:rPr>
        <w:t>：</w:t>
      </w:r>
    </w:p>
    <w:p>
      <w:pPr>
        <w:ind w:left="4675" w:firstLine="425"/>
        <w:rPr>
          <w:rFonts w:ascii="微软雅黑" w:hAnsi="微软雅黑" w:eastAsia="微软雅黑"/>
          <w:color w:val="auto"/>
          <w:szCs w:val="21"/>
        </w:rPr>
      </w:pPr>
    </w:p>
    <w:p>
      <w:pPr>
        <w:ind w:left="4675" w:firstLine="425"/>
        <w:rPr>
          <w:rFonts w:ascii="微软雅黑" w:hAnsi="微软雅黑" w:eastAsia="微软雅黑"/>
          <w:color w:val="auto"/>
          <w:szCs w:val="21"/>
        </w:rPr>
      </w:pPr>
      <w:r>
        <w:rPr>
          <w:rFonts w:hint="eastAsia" w:ascii="微软雅黑" w:hAnsi="微软雅黑" w:eastAsia="微软雅黑"/>
          <w:color w:val="auto"/>
          <w:szCs w:val="21"/>
        </w:rPr>
        <w:t>全权代表</w:t>
      </w:r>
      <w:r>
        <w:rPr>
          <w:rFonts w:ascii="微软雅黑" w:hAnsi="微软雅黑" w:eastAsia="微软雅黑"/>
          <w:color w:val="auto"/>
          <w:szCs w:val="21"/>
        </w:rPr>
        <w:t>(</w:t>
      </w:r>
      <w:r>
        <w:rPr>
          <w:rFonts w:hint="eastAsia" w:ascii="微软雅黑" w:hAnsi="微软雅黑" w:eastAsia="微软雅黑"/>
          <w:color w:val="auto"/>
          <w:szCs w:val="21"/>
        </w:rPr>
        <w:t>签字</w:t>
      </w:r>
      <w:r>
        <w:rPr>
          <w:rFonts w:ascii="微软雅黑" w:hAnsi="微软雅黑" w:eastAsia="微软雅黑"/>
          <w:color w:val="auto"/>
          <w:szCs w:val="21"/>
        </w:rPr>
        <w:t>)</w:t>
      </w:r>
      <w:r>
        <w:rPr>
          <w:rFonts w:hint="eastAsia" w:ascii="微软雅黑" w:hAnsi="微软雅黑" w:eastAsia="微软雅黑"/>
          <w:color w:val="auto"/>
          <w:szCs w:val="21"/>
        </w:rPr>
        <w:t>：</w:t>
      </w:r>
    </w:p>
    <w:p>
      <w:pPr>
        <w:ind w:left="4675" w:firstLine="425"/>
        <w:rPr>
          <w:rFonts w:ascii="微软雅黑" w:hAnsi="微软雅黑" w:eastAsia="微软雅黑"/>
          <w:color w:val="auto"/>
          <w:szCs w:val="21"/>
        </w:rPr>
      </w:pPr>
    </w:p>
    <w:p>
      <w:pPr>
        <w:ind w:left="4675" w:firstLine="425"/>
        <w:rPr>
          <w:rFonts w:ascii="微软雅黑" w:hAnsi="微软雅黑" w:eastAsia="微软雅黑"/>
          <w:color w:val="auto"/>
          <w:szCs w:val="21"/>
        </w:rPr>
      </w:pPr>
      <w:r>
        <w:rPr>
          <w:rFonts w:hint="eastAsia" w:ascii="微软雅黑" w:hAnsi="微软雅黑" w:eastAsia="微软雅黑"/>
          <w:color w:val="auto"/>
          <w:szCs w:val="21"/>
        </w:rPr>
        <w:t>日</w:t>
      </w:r>
      <w:r>
        <w:rPr>
          <w:rFonts w:ascii="微软雅黑" w:hAnsi="微软雅黑" w:eastAsia="微软雅黑"/>
          <w:color w:val="auto"/>
          <w:szCs w:val="21"/>
        </w:rPr>
        <w:t xml:space="preserve">  </w:t>
      </w:r>
      <w:r>
        <w:rPr>
          <w:rFonts w:hint="eastAsia" w:ascii="微软雅黑" w:hAnsi="微软雅黑" w:eastAsia="微软雅黑"/>
          <w:color w:val="auto"/>
          <w:szCs w:val="21"/>
        </w:rPr>
        <w:t>期：</w:t>
      </w:r>
    </w:p>
    <w:p>
      <w:pPr>
        <w:pStyle w:val="3"/>
        <w:numPr>
          <w:ilvl w:val="0"/>
          <w:numId w:val="0"/>
        </w:numPr>
        <w:rPr>
          <w:rFonts w:ascii="微软雅黑" w:hAnsi="微软雅黑" w:eastAsia="微软雅黑"/>
          <w:b w:val="0"/>
          <w:color w:val="auto"/>
        </w:rPr>
      </w:pPr>
      <w:bookmarkStart w:id="33" w:name="_Toc354473730"/>
      <w:bookmarkStart w:id="34" w:name="_Toc463773798"/>
      <w:bookmarkStart w:id="35" w:name="_Toc469307449"/>
      <w:r>
        <w:rPr>
          <w:rFonts w:ascii="微软雅黑" w:hAnsi="微软雅黑" w:eastAsia="微软雅黑"/>
          <w:color w:val="auto"/>
        </w:rPr>
        <w:t>附件</w:t>
      </w:r>
      <w:r>
        <w:rPr>
          <w:rFonts w:hint="eastAsia" w:ascii="微软雅黑" w:hAnsi="微软雅黑" w:eastAsia="微软雅黑"/>
          <w:color w:val="auto"/>
        </w:rPr>
        <w:t>二</w:t>
      </w:r>
      <w:r>
        <w:rPr>
          <w:rFonts w:ascii="微软雅黑" w:hAnsi="微软雅黑" w:eastAsia="微软雅黑"/>
          <w:color w:val="auto"/>
        </w:rPr>
        <w:t>：开标一览表</w:t>
      </w:r>
      <w:bookmarkEnd w:id="33"/>
      <w:bookmarkEnd w:id="34"/>
      <w:bookmarkEnd w:id="35"/>
    </w:p>
    <w:p>
      <w:pPr>
        <w:pStyle w:val="42"/>
        <w:tabs>
          <w:tab w:val="left" w:pos="3815"/>
          <w:tab w:val="center" w:pos="6980"/>
        </w:tabs>
        <w:snapToGrid w:val="0"/>
        <w:jc w:val="center"/>
        <w:rPr>
          <w:rFonts w:ascii="微软雅黑" w:hAnsi="微软雅黑" w:eastAsia="微软雅黑"/>
          <w:b/>
          <w:color w:val="auto"/>
          <w:sz w:val="32"/>
        </w:rPr>
      </w:pPr>
      <w:r>
        <w:rPr>
          <w:rStyle w:val="50"/>
          <w:rFonts w:ascii="微软雅黑" w:hAnsi="微软雅黑" w:eastAsia="微软雅黑"/>
          <w:color w:val="auto"/>
          <w:sz w:val="32"/>
        </w:rPr>
        <w:t>开　标　一　览　表</w:t>
      </w:r>
    </w:p>
    <w:p>
      <w:pPr>
        <w:pStyle w:val="77"/>
        <w:spacing w:line="360" w:lineRule="auto"/>
        <w:ind w:left="1470" w:hanging="1470"/>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项目名称：</w:t>
      </w:r>
      <w:r>
        <w:rPr>
          <w:rFonts w:ascii="微软雅黑" w:hAnsi="微软雅黑" w:eastAsia="微软雅黑" w:cs="Times New Roman"/>
          <w:color w:val="auto"/>
          <w:sz w:val="21"/>
          <w:szCs w:val="21"/>
          <w:u w:val="single"/>
        </w:rPr>
        <w:tab/>
      </w:r>
      <w:r>
        <w:rPr>
          <w:rFonts w:hint="eastAsia" w:ascii="微软雅黑" w:hAnsi="微软雅黑" w:eastAsia="微软雅黑" w:cs="Times New Roman"/>
          <w:color w:val="auto"/>
          <w:sz w:val="21"/>
          <w:szCs w:val="21"/>
          <w:u w:val="single"/>
        </w:rPr>
        <w:t xml:space="preserve">                         </w:t>
      </w:r>
      <w:r>
        <w:rPr>
          <w:rFonts w:ascii="微软雅黑" w:hAnsi="微软雅黑" w:eastAsia="微软雅黑" w:cs="Times New Roman"/>
          <w:color w:val="auto"/>
          <w:sz w:val="21"/>
          <w:szCs w:val="21"/>
          <w:u w:val="single"/>
        </w:rPr>
        <w:tab/>
      </w:r>
    </w:p>
    <w:p>
      <w:pPr>
        <w:pStyle w:val="77"/>
        <w:tabs>
          <w:tab w:val="left" w:pos="5130"/>
        </w:tabs>
        <w:spacing w:after="120" w:afterLines="50" w:line="360" w:lineRule="auto"/>
        <w:ind w:left="1470" w:hanging="1470"/>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投标单位：</w:t>
      </w:r>
      <w:r>
        <w:rPr>
          <w:rFonts w:ascii="微软雅黑" w:hAnsi="微软雅黑" w:eastAsia="微软雅黑" w:cs="Times New Roman"/>
          <w:color w:val="auto"/>
          <w:sz w:val="21"/>
          <w:szCs w:val="21"/>
          <w:u w:val="single"/>
        </w:rPr>
        <w:tab/>
      </w:r>
      <w:r>
        <w:rPr>
          <w:rFonts w:ascii="微软雅黑" w:hAnsi="微软雅黑" w:eastAsia="微软雅黑" w:cs="Times New Roman"/>
          <w:color w:val="auto"/>
          <w:sz w:val="21"/>
          <w:szCs w:val="21"/>
          <w:u w:val="single"/>
        </w:rPr>
        <w:tab/>
      </w:r>
      <w:r>
        <w:rPr>
          <w:rFonts w:ascii="微软雅黑" w:hAnsi="微软雅黑" w:eastAsia="微软雅黑" w:cs="Times New Roman"/>
          <w:color w:val="auto"/>
          <w:sz w:val="21"/>
          <w:szCs w:val="21"/>
        </w:rPr>
        <w:t xml:space="preserve">　      价格单位：（人民币）元 </w:t>
      </w:r>
    </w:p>
    <w:tbl>
      <w:tblPr>
        <w:tblStyle w:val="47"/>
        <w:tblW w:w="9528"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900"/>
        <w:gridCol w:w="1200"/>
        <w:gridCol w:w="1444"/>
        <w:gridCol w:w="1406"/>
        <w:gridCol w:w="3414"/>
        <w:gridCol w:w="1164"/>
      </w:tblGrid>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vAlign w:val="center"/>
          </w:tcPr>
          <w:p>
            <w:pPr>
              <w:pStyle w:val="77"/>
              <w:ind w:left="1476" w:hanging="1476"/>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序号</w:t>
            </w:r>
          </w:p>
        </w:tc>
        <w:tc>
          <w:tcPr>
            <w:tcW w:w="1200" w:type="dxa"/>
            <w:tcBorders>
              <w:right w:val="single" w:color="auto" w:sz="4" w:space="0"/>
            </w:tcBorders>
            <w:vAlign w:val="center"/>
          </w:tcPr>
          <w:p>
            <w:pPr>
              <w:pStyle w:val="77"/>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项目名称</w:t>
            </w:r>
          </w:p>
        </w:tc>
        <w:tc>
          <w:tcPr>
            <w:tcW w:w="1444" w:type="dxa"/>
            <w:tcBorders>
              <w:left w:val="single" w:color="auto" w:sz="4" w:space="0"/>
              <w:right w:val="single" w:color="auto" w:sz="4" w:space="0"/>
            </w:tcBorders>
            <w:vAlign w:val="center"/>
          </w:tcPr>
          <w:p>
            <w:pPr>
              <w:pStyle w:val="77"/>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含税</w:t>
            </w:r>
            <w:r>
              <w:rPr>
                <w:rFonts w:ascii="微软雅黑" w:hAnsi="微软雅黑" w:eastAsia="微软雅黑" w:cs="Times New Roman"/>
                <w:b/>
                <w:color w:val="auto"/>
                <w:sz w:val="21"/>
                <w:szCs w:val="21"/>
              </w:rPr>
              <w:t>金额</w:t>
            </w:r>
          </w:p>
        </w:tc>
        <w:tc>
          <w:tcPr>
            <w:tcW w:w="1406" w:type="dxa"/>
            <w:tcBorders>
              <w:left w:val="single" w:color="auto" w:sz="4" w:space="0"/>
            </w:tcBorders>
            <w:vAlign w:val="center"/>
          </w:tcPr>
          <w:p>
            <w:pPr>
              <w:pStyle w:val="77"/>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税率</w:t>
            </w:r>
          </w:p>
        </w:tc>
        <w:tc>
          <w:tcPr>
            <w:tcW w:w="3414" w:type="dxa"/>
            <w:tcBorders>
              <w:right w:val="single" w:color="auto" w:sz="4" w:space="0"/>
            </w:tcBorders>
          </w:tcPr>
          <w:p>
            <w:pPr>
              <w:pStyle w:val="77"/>
              <w:ind w:left="1476" w:hanging="1476"/>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实施工期</w:t>
            </w:r>
          </w:p>
          <w:p>
            <w:pPr>
              <w:pStyle w:val="77"/>
              <w:ind w:left="1476" w:hanging="1476"/>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0"/>
                <w:szCs w:val="21"/>
              </w:rPr>
              <w:t>（月）</w:t>
            </w:r>
          </w:p>
        </w:tc>
        <w:tc>
          <w:tcPr>
            <w:tcW w:w="1164" w:type="dxa"/>
            <w:tcBorders>
              <w:left w:val="single" w:color="auto" w:sz="4" w:space="0"/>
            </w:tcBorders>
            <w:vAlign w:val="center"/>
          </w:tcPr>
          <w:p>
            <w:pPr>
              <w:pStyle w:val="77"/>
              <w:ind w:left="1476" w:hanging="1476"/>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备注</w:t>
            </w: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900" w:type="dxa"/>
          </w:tcPr>
          <w:p>
            <w:pPr>
              <w:pStyle w:val="77"/>
              <w:spacing w:before="240" w:line="360" w:lineRule="auto"/>
              <w:ind w:left="1470" w:hanging="1470"/>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1</w:t>
            </w:r>
          </w:p>
        </w:tc>
        <w:tc>
          <w:tcPr>
            <w:tcW w:w="1200" w:type="dxa"/>
            <w:tcBorders>
              <w:right w:val="single" w:color="auto" w:sz="4" w:space="0"/>
            </w:tcBorders>
          </w:tcPr>
          <w:p>
            <w:pPr>
              <w:pStyle w:val="77"/>
              <w:spacing w:before="240" w:line="360" w:lineRule="auto"/>
              <w:ind w:left="1470" w:hanging="1470"/>
              <w:jc w:val="both"/>
              <w:rPr>
                <w:rFonts w:ascii="微软雅黑" w:hAnsi="微软雅黑" w:eastAsia="微软雅黑" w:cs="Times New Roman"/>
                <w:color w:val="auto"/>
                <w:sz w:val="21"/>
                <w:szCs w:val="21"/>
              </w:rPr>
            </w:pPr>
          </w:p>
        </w:tc>
        <w:tc>
          <w:tcPr>
            <w:tcW w:w="1444" w:type="dxa"/>
            <w:tcBorders>
              <w:left w:val="single" w:color="auto" w:sz="4" w:space="0"/>
              <w:right w:val="single" w:color="auto" w:sz="4" w:space="0"/>
            </w:tcBorders>
          </w:tcPr>
          <w:p>
            <w:pPr>
              <w:pStyle w:val="77"/>
              <w:spacing w:before="240" w:line="360" w:lineRule="auto"/>
              <w:jc w:val="both"/>
              <w:rPr>
                <w:rFonts w:hint="default" w:ascii="微软雅黑" w:hAnsi="微软雅黑" w:eastAsia="微软雅黑" w:cs="Times New Roman"/>
                <w:b/>
                <w:color w:val="auto"/>
                <w:sz w:val="21"/>
                <w:szCs w:val="21"/>
                <w:lang w:val="en-US" w:eastAsia="zh-CN"/>
              </w:rPr>
            </w:pPr>
          </w:p>
        </w:tc>
        <w:tc>
          <w:tcPr>
            <w:tcW w:w="1406" w:type="dxa"/>
            <w:tcBorders>
              <w:left w:val="single" w:color="auto" w:sz="4" w:space="0"/>
            </w:tcBorders>
          </w:tcPr>
          <w:p>
            <w:pPr>
              <w:pStyle w:val="77"/>
              <w:spacing w:before="240" w:line="360" w:lineRule="auto"/>
              <w:jc w:val="both"/>
              <w:rPr>
                <w:rFonts w:hint="default" w:ascii="微软雅黑" w:hAnsi="微软雅黑" w:eastAsia="微软雅黑" w:cs="Times New Roman"/>
                <w:b/>
                <w:color w:val="auto"/>
                <w:sz w:val="21"/>
                <w:szCs w:val="21"/>
                <w:lang w:val="en-US" w:eastAsia="zh-CN"/>
              </w:rPr>
            </w:pPr>
          </w:p>
        </w:tc>
        <w:tc>
          <w:tcPr>
            <w:tcW w:w="3414" w:type="dxa"/>
            <w:tcBorders>
              <w:right w:val="single" w:color="auto" w:sz="4" w:space="0"/>
            </w:tcBorders>
          </w:tcPr>
          <w:p>
            <w:pPr>
              <w:pStyle w:val="77"/>
              <w:spacing w:before="240" w:line="360" w:lineRule="auto"/>
              <w:ind w:left="1470" w:hanging="1470"/>
              <w:jc w:val="both"/>
              <w:rPr>
                <w:rFonts w:hint="default" w:ascii="微软雅黑" w:hAnsi="微软雅黑" w:eastAsia="微软雅黑" w:cs="Times New Roman"/>
                <w:color w:val="auto"/>
                <w:sz w:val="21"/>
                <w:szCs w:val="21"/>
                <w:lang w:val="en-US" w:eastAsia="zh-CN"/>
              </w:rPr>
            </w:pPr>
          </w:p>
        </w:tc>
        <w:tc>
          <w:tcPr>
            <w:tcW w:w="1164" w:type="dxa"/>
            <w:tcBorders>
              <w:left w:val="single" w:color="auto" w:sz="4" w:space="0"/>
            </w:tcBorders>
          </w:tcPr>
          <w:p>
            <w:pPr>
              <w:pStyle w:val="77"/>
              <w:spacing w:before="240" w:line="360" w:lineRule="auto"/>
              <w:ind w:left="1470" w:hanging="1470"/>
              <w:jc w:val="both"/>
              <w:rPr>
                <w:rFonts w:ascii="微软雅黑" w:hAnsi="微软雅黑" w:eastAsia="微软雅黑" w:cs="Times New Roman"/>
                <w:color w:val="auto"/>
                <w:sz w:val="21"/>
                <w:szCs w:val="21"/>
              </w:rPr>
            </w:pPr>
          </w:p>
        </w:tc>
      </w:tr>
      <w:tr>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239" w:hRule="atLeast"/>
        </w:trPr>
        <w:tc>
          <w:tcPr>
            <w:tcW w:w="4950" w:type="dxa"/>
            <w:gridSpan w:val="4"/>
          </w:tcPr>
          <w:p>
            <w:pPr>
              <w:pStyle w:val="77"/>
              <w:spacing w:before="240" w:line="360" w:lineRule="auto"/>
              <w:ind w:firstLine="210" w:firstLineChars="100"/>
              <w:jc w:val="both"/>
              <w:rPr>
                <w:rFonts w:hint="eastAsia" w:ascii="微软雅黑" w:hAnsi="微软雅黑" w:eastAsia="微软雅黑" w:cs="Times New Roman"/>
                <w:color w:val="auto"/>
                <w:sz w:val="21"/>
                <w:szCs w:val="21"/>
                <w:lang w:eastAsia="zh-CN"/>
              </w:rPr>
            </w:pPr>
            <w:r>
              <w:rPr>
                <w:rFonts w:hint="eastAsia" w:ascii="微软雅黑" w:hAnsi="微软雅黑" w:eastAsia="微软雅黑" w:cs="Times New Roman"/>
                <w:b/>
                <w:color w:val="auto"/>
                <w:sz w:val="21"/>
                <w:szCs w:val="21"/>
              </w:rPr>
              <w:t>含税金额</w:t>
            </w:r>
            <w:r>
              <w:rPr>
                <w:rFonts w:ascii="微软雅黑" w:hAnsi="微软雅黑" w:eastAsia="微软雅黑" w:cs="Times New Roman"/>
                <w:b/>
                <w:color w:val="auto"/>
                <w:sz w:val="21"/>
                <w:szCs w:val="21"/>
              </w:rPr>
              <w:t>合计：（大写）</w:t>
            </w:r>
            <w:r>
              <w:rPr>
                <w:rFonts w:hint="eastAsia" w:ascii="微软雅黑" w:hAnsi="微软雅黑" w:eastAsia="微软雅黑" w:cs="Times New Roman"/>
                <w:b/>
                <w:color w:val="auto"/>
                <w:sz w:val="21"/>
                <w:szCs w:val="21"/>
                <w:lang w:val="en-US" w:eastAsia="zh-CN"/>
              </w:rPr>
              <w:t xml:space="preserve">                </w:t>
            </w:r>
            <w:r>
              <w:rPr>
                <w:rFonts w:hint="eastAsia" w:ascii="微软雅黑" w:hAnsi="微软雅黑" w:eastAsia="微软雅黑" w:cs="Times New Roman"/>
                <w:b/>
                <w:color w:val="auto"/>
                <w:sz w:val="21"/>
                <w:szCs w:val="21"/>
                <w:lang w:eastAsia="zh-CN"/>
              </w:rPr>
              <w:t>圆整</w:t>
            </w:r>
          </w:p>
        </w:tc>
        <w:tc>
          <w:tcPr>
            <w:tcW w:w="4578" w:type="dxa"/>
            <w:gridSpan w:val="2"/>
          </w:tcPr>
          <w:p>
            <w:pPr>
              <w:pStyle w:val="77"/>
              <w:spacing w:before="240" w:line="360" w:lineRule="auto"/>
              <w:ind w:left="1476" w:hanging="1476"/>
              <w:jc w:val="both"/>
              <w:rPr>
                <w:rFonts w:hint="default" w:ascii="微软雅黑" w:hAnsi="微软雅黑" w:eastAsia="微软雅黑" w:cs="Times New Roman"/>
                <w:color w:val="auto"/>
                <w:sz w:val="21"/>
                <w:szCs w:val="21"/>
                <w:lang w:val="en-US" w:eastAsia="zh-CN"/>
              </w:rPr>
            </w:pPr>
            <w:r>
              <w:rPr>
                <w:rFonts w:hint="eastAsia" w:ascii="微软雅黑" w:hAnsi="微软雅黑" w:eastAsia="微软雅黑" w:cs="Times New Roman"/>
                <w:b/>
                <w:color w:val="auto"/>
                <w:sz w:val="21"/>
                <w:szCs w:val="21"/>
              </w:rPr>
              <w:t>含税金额</w:t>
            </w:r>
            <w:r>
              <w:rPr>
                <w:rFonts w:ascii="微软雅黑" w:hAnsi="微软雅黑" w:eastAsia="微软雅黑" w:cs="Times New Roman"/>
                <w:b/>
                <w:color w:val="auto"/>
                <w:sz w:val="21"/>
                <w:szCs w:val="21"/>
              </w:rPr>
              <w:t>合计：（小写）</w:t>
            </w:r>
            <w:r>
              <w:rPr>
                <w:rFonts w:ascii="微软雅黑" w:hAnsi="微软雅黑" w:eastAsia="微软雅黑" w:cs="Times New Roman"/>
                <w:color w:val="auto"/>
                <w:sz w:val="21"/>
                <w:szCs w:val="21"/>
              </w:rPr>
              <w:t>￥：</w:t>
            </w:r>
          </w:p>
        </w:tc>
      </w:tr>
    </w:tbl>
    <w:p>
      <w:pPr>
        <w:rPr>
          <w:rFonts w:ascii="微软雅黑" w:hAnsi="微软雅黑" w:eastAsia="微软雅黑"/>
          <w:color w:val="auto"/>
        </w:rPr>
      </w:pPr>
    </w:p>
    <w:p>
      <w:pPr>
        <w:ind w:firstLine="420"/>
        <w:rPr>
          <w:rFonts w:ascii="微软雅黑" w:hAnsi="微软雅黑" w:eastAsia="微软雅黑"/>
          <w:color w:val="auto"/>
          <w:lang w:val="zh-CN"/>
        </w:rPr>
      </w:pPr>
      <w:r>
        <w:rPr>
          <w:rFonts w:ascii="微软雅黑" w:hAnsi="微软雅黑" w:eastAsia="微软雅黑"/>
          <w:color w:val="auto"/>
        </w:rPr>
        <w:t>备注：</w:t>
      </w:r>
      <w:r>
        <w:rPr>
          <w:rFonts w:hint="eastAsia" w:ascii="微软雅黑" w:hAnsi="微软雅黑" w:eastAsia="微软雅黑"/>
          <w:color w:val="auto"/>
          <w:lang w:val="zh-CN"/>
        </w:rPr>
        <w:t>以上《开标一览表》作唱标使用，请投标方用小信封单独封装与投标文件一起递交，其余装订进投标文件中。</w:t>
      </w:r>
    </w:p>
    <w:p>
      <w:pPr>
        <w:rPr>
          <w:rFonts w:ascii="微软雅黑" w:hAnsi="微软雅黑" w:eastAsia="微软雅黑"/>
          <w:color w:val="auto"/>
          <w:lang w:val="zh-CN"/>
        </w:rPr>
      </w:pPr>
    </w:p>
    <w:p>
      <w:pPr>
        <w:rPr>
          <w:rFonts w:ascii="微软雅黑" w:hAnsi="微软雅黑" w:eastAsia="微软雅黑"/>
          <w:color w:val="auto"/>
          <w:lang w:val="zh-CN"/>
        </w:rPr>
      </w:pPr>
    </w:p>
    <w:p>
      <w:pPr>
        <w:ind w:firstLine="420"/>
        <w:rPr>
          <w:rFonts w:ascii="微软雅黑" w:hAnsi="微软雅黑" w:eastAsia="微软雅黑"/>
          <w:color w:val="auto"/>
        </w:rPr>
      </w:pPr>
      <w:r>
        <w:rPr>
          <w:rFonts w:ascii="微软雅黑" w:hAnsi="微软雅黑" w:eastAsia="微软雅黑"/>
          <w:color w:val="auto"/>
        </w:rPr>
        <w:t xml:space="preserve">说明： </w:t>
      </w:r>
    </w:p>
    <w:p>
      <w:pPr>
        <w:ind w:firstLine="420"/>
        <w:rPr>
          <w:rFonts w:ascii="微软雅黑" w:hAnsi="微软雅黑" w:eastAsia="微软雅黑"/>
          <w:color w:val="auto"/>
        </w:rPr>
      </w:pPr>
      <w:r>
        <w:rPr>
          <w:rFonts w:hint="eastAsia" w:ascii="微软雅黑" w:hAnsi="微软雅黑" w:eastAsia="微软雅黑"/>
          <w:color w:val="auto"/>
        </w:rPr>
        <w:t xml:space="preserve">1. </w:t>
      </w:r>
      <w:r>
        <w:rPr>
          <w:rFonts w:ascii="微软雅黑" w:hAnsi="微软雅黑" w:eastAsia="微软雅黑"/>
          <w:color w:val="auto"/>
        </w:rPr>
        <w:t>总报价是折扣后的最终人民币报价，且必须是唯一报价</w:t>
      </w:r>
      <w:r>
        <w:rPr>
          <w:rFonts w:hint="eastAsia" w:ascii="微软雅黑" w:hAnsi="微软雅黑" w:eastAsia="微软雅黑"/>
          <w:color w:val="auto"/>
        </w:rPr>
        <w:t>；报价</w:t>
      </w:r>
      <w:r>
        <w:rPr>
          <w:rFonts w:ascii="微软雅黑" w:hAnsi="微软雅黑" w:eastAsia="微软雅黑"/>
          <w:color w:val="auto"/>
        </w:rPr>
        <w:t>有效期</w:t>
      </w:r>
      <w:r>
        <w:rPr>
          <w:rFonts w:hint="eastAsia" w:ascii="微软雅黑" w:hAnsi="微软雅黑" w:eastAsia="微软雅黑"/>
          <w:color w:val="auto"/>
        </w:rPr>
        <w:t>为</w:t>
      </w:r>
      <w:r>
        <w:rPr>
          <w:rFonts w:ascii="微软雅黑" w:hAnsi="微软雅黑" w:eastAsia="微软雅黑"/>
          <w:color w:val="auto"/>
        </w:rPr>
        <w:t>180天（含节假日</w:t>
      </w:r>
      <w:r>
        <w:rPr>
          <w:rFonts w:hint="eastAsia" w:ascii="微软雅黑" w:hAnsi="微软雅黑" w:eastAsia="微软雅黑"/>
          <w:color w:val="auto"/>
        </w:rPr>
        <w:t>；</w:t>
      </w:r>
    </w:p>
    <w:p>
      <w:pPr>
        <w:ind w:firstLine="420"/>
        <w:rPr>
          <w:rFonts w:ascii="微软雅黑" w:hAnsi="微软雅黑" w:eastAsia="微软雅黑"/>
          <w:color w:val="auto"/>
        </w:rPr>
      </w:pPr>
      <w:r>
        <w:rPr>
          <w:rFonts w:hint="eastAsia" w:ascii="微软雅黑" w:hAnsi="微软雅黑" w:eastAsia="微软雅黑"/>
          <w:color w:val="auto"/>
        </w:rPr>
        <w:t xml:space="preserve">2. </w:t>
      </w:r>
      <w:r>
        <w:rPr>
          <w:rFonts w:hint="eastAsia" w:ascii="微软雅黑" w:hAnsi="微软雅黑" w:eastAsia="微软雅黑"/>
          <w:color w:val="auto"/>
          <w:lang w:eastAsia="zh-CN"/>
        </w:rPr>
        <w:t>投标方</w:t>
      </w:r>
      <w:r>
        <w:rPr>
          <w:rFonts w:ascii="微软雅黑" w:hAnsi="微软雅黑" w:eastAsia="微软雅黑"/>
          <w:color w:val="auto"/>
        </w:rPr>
        <w:t>在中标后不得</w:t>
      </w:r>
      <w:r>
        <w:rPr>
          <w:rFonts w:hint="eastAsia" w:ascii="微软雅黑" w:hAnsi="微软雅黑" w:eastAsia="微软雅黑"/>
          <w:color w:val="auto"/>
        </w:rPr>
        <w:t>提出</w:t>
      </w:r>
      <w:r>
        <w:rPr>
          <w:rFonts w:ascii="微软雅黑" w:hAnsi="微软雅黑" w:eastAsia="微软雅黑"/>
          <w:color w:val="auto"/>
        </w:rPr>
        <w:t>在此表</w:t>
      </w:r>
      <w:r>
        <w:rPr>
          <w:rFonts w:hint="eastAsia" w:ascii="微软雅黑" w:hAnsi="微软雅黑" w:eastAsia="微软雅黑"/>
          <w:color w:val="auto"/>
        </w:rPr>
        <w:t>所含内容所产生费用以</w:t>
      </w:r>
      <w:r>
        <w:rPr>
          <w:rFonts w:ascii="微软雅黑" w:hAnsi="微软雅黑" w:eastAsia="微软雅黑"/>
          <w:color w:val="auto"/>
        </w:rPr>
        <w:t>外</w:t>
      </w:r>
      <w:r>
        <w:rPr>
          <w:rFonts w:hint="eastAsia" w:ascii="微软雅黑" w:hAnsi="微软雅黑" w:eastAsia="微软雅黑"/>
          <w:color w:val="auto"/>
        </w:rPr>
        <w:t>的</w:t>
      </w:r>
      <w:r>
        <w:rPr>
          <w:rFonts w:ascii="微软雅黑" w:hAnsi="微软雅黑" w:eastAsia="微软雅黑"/>
          <w:color w:val="auto"/>
        </w:rPr>
        <w:t>其他费用</w:t>
      </w:r>
      <w:r>
        <w:rPr>
          <w:rFonts w:hint="eastAsia" w:ascii="微软雅黑" w:hAnsi="微软雅黑" w:eastAsia="微软雅黑"/>
          <w:color w:val="auto"/>
        </w:rPr>
        <w:t>。</w:t>
      </w:r>
    </w:p>
    <w:p>
      <w:pPr>
        <w:rPr>
          <w:rFonts w:ascii="微软雅黑" w:hAnsi="微软雅黑" w:eastAsia="微软雅黑"/>
          <w:color w:val="auto"/>
        </w:rPr>
      </w:pPr>
    </w:p>
    <w:p>
      <w:pPr>
        <w:ind w:firstLine="2940" w:firstLineChars="1400"/>
        <w:rPr>
          <w:rFonts w:ascii="微软雅黑" w:hAnsi="微软雅黑" w:eastAsia="微软雅黑"/>
          <w:color w:val="auto"/>
          <w:lang w:val="zh-CN"/>
        </w:rPr>
      </w:pPr>
      <w:r>
        <w:rPr>
          <w:rFonts w:hint="eastAsia" w:ascii="微软雅黑" w:hAnsi="微软雅黑" w:eastAsia="微软雅黑"/>
          <w:color w:val="auto"/>
          <w:lang w:val="zh-CN"/>
        </w:rPr>
        <w:t>投 标 人 名 称</w:t>
      </w:r>
      <w:r>
        <w:rPr>
          <w:rFonts w:ascii="微软雅黑" w:hAnsi="微软雅黑" w:eastAsia="微软雅黑"/>
          <w:color w:val="auto"/>
          <w:lang w:val="zh-CN"/>
        </w:rPr>
        <w:t>:______________________________</w:t>
      </w:r>
    </w:p>
    <w:p>
      <w:pPr>
        <w:ind w:firstLine="2940" w:firstLineChars="1400"/>
        <w:rPr>
          <w:rFonts w:ascii="微软雅黑" w:hAnsi="微软雅黑" w:eastAsia="微软雅黑"/>
          <w:color w:val="auto"/>
          <w:lang w:val="zh-CN"/>
        </w:rPr>
      </w:pPr>
      <w:r>
        <w:rPr>
          <w:rFonts w:hint="eastAsia" w:ascii="微软雅黑" w:hAnsi="微软雅黑" w:eastAsia="微软雅黑"/>
          <w:color w:val="auto"/>
          <w:lang w:val="zh-CN"/>
        </w:rPr>
        <w:t>投标方单位盖章</w:t>
      </w:r>
      <w:r>
        <w:rPr>
          <w:rFonts w:ascii="微软雅黑" w:hAnsi="微软雅黑" w:eastAsia="微软雅黑"/>
          <w:color w:val="auto"/>
          <w:lang w:val="zh-CN"/>
        </w:rPr>
        <w:t>:______________________________</w:t>
      </w:r>
    </w:p>
    <w:p>
      <w:pPr>
        <w:ind w:firstLine="2940" w:firstLineChars="1400"/>
        <w:rPr>
          <w:rFonts w:ascii="微软雅黑" w:hAnsi="微软雅黑" w:eastAsia="微软雅黑"/>
          <w:color w:val="auto"/>
          <w:lang w:val="zh-CN"/>
        </w:rPr>
      </w:pPr>
      <w:r>
        <w:rPr>
          <w:rFonts w:hint="eastAsia" w:ascii="微软雅黑" w:hAnsi="微软雅黑" w:eastAsia="微软雅黑"/>
          <w:color w:val="auto"/>
          <w:lang w:val="zh-CN"/>
        </w:rPr>
        <w:t>投标方代表签字</w:t>
      </w:r>
      <w:r>
        <w:rPr>
          <w:rFonts w:ascii="微软雅黑" w:hAnsi="微软雅黑" w:eastAsia="微软雅黑"/>
          <w:color w:val="auto"/>
          <w:lang w:val="zh-CN"/>
        </w:rPr>
        <w:t>:______________________________</w:t>
      </w:r>
    </w:p>
    <w:p>
      <w:pPr>
        <w:ind w:firstLine="2940" w:firstLineChars="1400"/>
        <w:rPr>
          <w:rFonts w:ascii="微软雅黑" w:hAnsi="微软雅黑" w:eastAsia="微软雅黑"/>
          <w:color w:val="auto"/>
          <w:u w:val="single"/>
          <w:lang w:val="zh-CN"/>
        </w:rPr>
        <w:sectPr>
          <w:pgSz w:w="11907" w:h="16840"/>
          <w:pgMar w:top="1418" w:right="1304" w:bottom="1361" w:left="1361" w:header="794" w:footer="794" w:gutter="0"/>
          <w:cols w:space="720" w:num="1"/>
          <w:docGrid w:linePitch="285" w:charSpace="0"/>
        </w:sectPr>
      </w:pPr>
      <w:r>
        <w:rPr>
          <w:rFonts w:hint="eastAsia" w:ascii="微软雅黑" w:hAnsi="微软雅黑" w:eastAsia="微软雅黑"/>
          <w:color w:val="auto"/>
          <w:lang w:val="zh-CN"/>
        </w:rPr>
        <w:t>日          期：</w:t>
      </w:r>
      <w:r>
        <w:rPr>
          <w:rFonts w:hint="eastAsia" w:ascii="微软雅黑" w:hAnsi="微软雅黑" w:eastAsia="微软雅黑"/>
          <w:color w:val="auto"/>
          <w:u w:val="single"/>
          <w:lang w:val="zh-CN"/>
        </w:rPr>
        <w:t xml:space="preserve">                          </w:t>
      </w:r>
    </w:p>
    <w:p>
      <w:pPr>
        <w:pStyle w:val="3"/>
        <w:numPr>
          <w:ilvl w:val="0"/>
          <w:numId w:val="0"/>
        </w:numPr>
        <w:rPr>
          <w:rFonts w:ascii="微软雅黑" w:hAnsi="微软雅黑" w:eastAsia="微软雅黑"/>
          <w:color w:val="auto"/>
        </w:rPr>
      </w:pPr>
      <w:bookmarkStart w:id="36" w:name="_Toc354473731"/>
      <w:bookmarkStart w:id="37" w:name="_Toc463773799"/>
      <w:bookmarkStart w:id="38" w:name="_Toc469307450"/>
      <w:r>
        <w:rPr>
          <w:rFonts w:hint="eastAsia" w:ascii="微软雅黑" w:hAnsi="微软雅黑" w:eastAsia="微软雅黑"/>
          <w:color w:val="auto"/>
        </w:rPr>
        <w:t>附件三：投标承诺函</w:t>
      </w:r>
      <w:bookmarkEnd w:id="36"/>
      <w:bookmarkEnd w:id="37"/>
      <w:bookmarkEnd w:id="38"/>
    </w:p>
    <w:p>
      <w:pPr>
        <w:autoSpaceDE w:val="0"/>
        <w:autoSpaceDN w:val="0"/>
        <w:adjustRightInd w:val="0"/>
        <w:jc w:val="center"/>
        <w:rPr>
          <w:rFonts w:ascii="微软雅黑" w:hAnsi="微软雅黑" w:eastAsia="微软雅黑"/>
          <w:b/>
          <w:color w:val="auto"/>
          <w:sz w:val="32"/>
          <w:lang w:val="zh-CN"/>
        </w:rPr>
      </w:pPr>
      <w:r>
        <w:rPr>
          <w:rFonts w:hint="eastAsia" w:ascii="微软雅黑" w:hAnsi="微软雅黑" w:eastAsia="微软雅黑"/>
          <w:b/>
          <w:color w:val="auto"/>
          <w:sz w:val="32"/>
          <w:lang w:val="zh-CN"/>
        </w:rPr>
        <w:t>投 标 承 诺 函</w:t>
      </w:r>
    </w:p>
    <w:p>
      <w:pPr>
        <w:autoSpaceDE w:val="0"/>
        <w:autoSpaceDN w:val="0"/>
        <w:adjustRightInd w:val="0"/>
        <w:jc w:val="center"/>
        <w:rPr>
          <w:rFonts w:ascii="微软雅黑" w:hAnsi="微软雅黑" w:eastAsia="微软雅黑"/>
          <w:b/>
          <w:color w:val="auto"/>
          <w:sz w:val="32"/>
          <w:lang w:val="zh-CN"/>
        </w:rPr>
      </w:pPr>
    </w:p>
    <w:p>
      <w:pPr>
        <w:autoSpaceDE w:val="0"/>
        <w:autoSpaceDN w:val="0"/>
        <w:adjustRightInd w:val="0"/>
        <w:rPr>
          <w:rFonts w:ascii="微软雅黑" w:hAnsi="微软雅黑" w:eastAsia="微软雅黑"/>
          <w:color w:val="auto"/>
          <w:szCs w:val="21"/>
          <w:lang w:val="zh-CN"/>
        </w:rPr>
      </w:pPr>
      <w:r>
        <w:rPr>
          <w:rFonts w:hint="eastAsia" w:ascii="微软雅黑" w:hAnsi="微软雅黑" w:eastAsia="微软雅黑"/>
          <w:color w:val="auto"/>
          <w:szCs w:val="21"/>
          <w:lang w:val="zh-CN"/>
        </w:rPr>
        <w:t>致：安徽新安银行股份有限公司：</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鉴于“</w:t>
      </w:r>
      <w:r>
        <w:rPr>
          <w:rFonts w:hint="eastAsia" w:ascii="微软雅黑" w:hAnsi="微软雅黑" w:eastAsia="微软雅黑"/>
          <w:color w:val="auto"/>
          <w:u w:val="single"/>
          <w:lang w:val="zh-CN"/>
        </w:rPr>
        <w:t xml:space="preserve">                              </w:t>
      </w:r>
      <w:r>
        <w:rPr>
          <w:rFonts w:ascii="微软雅黑" w:hAnsi="微软雅黑" w:eastAsia="微软雅黑"/>
          <w:color w:val="auto"/>
          <w:szCs w:val="21"/>
        </w:rPr>
        <w:t>项目</w:t>
      </w:r>
      <w:r>
        <w:rPr>
          <w:rFonts w:hint="eastAsia" w:ascii="微软雅黑" w:hAnsi="微软雅黑" w:eastAsia="微软雅黑"/>
          <w:color w:val="auto"/>
          <w:szCs w:val="21"/>
        </w:rPr>
        <w:t>”</w:t>
      </w:r>
      <w:r>
        <w:rPr>
          <w:rFonts w:hint="eastAsia" w:ascii="微软雅黑" w:hAnsi="微软雅黑" w:eastAsia="微软雅黑"/>
          <w:color w:val="auto"/>
          <w:szCs w:val="21"/>
          <w:lang w:val="zh-CN"/>
        </w:rPr>
        <w:t>的特点，我方做如下承诺：</w:t>
      </w:r>
    </w:p>
    <w:p>
      <w:pPr>
        <w:autoSpaceDE w:val="0"/>
        <w:autoSpaceDN w:val="0"/>
        <w:adjustRightInd w:val="0"/>
        <w:ind w:firstLine="480"/>
        <w:rPr>
          <w:rFonts w:ascii="微软雅黑" w:hAnsi="微软雅黑" w:eastAsia="微软雅黑"/>
          <w:color w:val="auto"/>
          <w:szCs w:val="21"/>
          <w:lang w:val="zh-CN"/>
        </w:rPr>
      </w:pPr>
      <w:r>
        <w:rPr>
          <w:rFonts w:ascii="微软雅黑" w:hAnsi="微软雅黑" w:eastAsia="微软雅黑"/>
          <w:color w:val="auto"/>
          <w:szCs w:val="21"/>
        </w:rPr>
        <w:t xml:space="preserve">1. </w:t>
      </w:r>
      <w:r>
        <w:rPr>
          <w:rFonts w:hint="eastAsia" w:ascii="微软雅黑" w:hAnsi="微软雅黑" w:eastAsia="微软雅黑"/>
          <w:color w:val="auto"/>
          <w:szCs w:val="21"/>
          <w:lang w:val="zh-CN"/>
        </w:rPr>
        <w:t>投标报价所提供的服务在质量保证期内满足招标文件中规格书的全部相关要求。</w:t>
      </w:r>
    </w:p>
    <w:p>
      <w:pPr>
        <w:autoSpaceDE w:val="0"/>
        <w:autoSpaceDN w:val="0"/>
        <w:adjustRightInd w:val="0"/>
        <w:ind w:firstLine="480"/>
        <w:rPr>
          <w:rFonts w:ascii="微软雅黑" w:hAnsi="微软雅黑" w:eastAsia="微软雅黑"/>
          <w:color w:val="auto"/>
          <w:szCs w:val="21"/>
          <w:lang w:val="zh-CN"/>
        </w:rPr>
      </w:pPr>
      <w:r>
        <w:rPr>
          <w:rFonts w:ascii="微软雅黑" w:hAnsi="微软雅黑" w:eastAsia="微软雅黑"/>
          <w:color w:val="auto"/>
          <w:szCs w:val="21"/>
        </w:rPr>
        <w:t xml:space="preserve">2. </w:t>
      </w:r>
      <w:r>
        <w:rPr>
          <w:rFonts w:hint="eastAsia" w:ascii="微软雅黑" w:hAnsi="微软雅黑" w:eastAsia="微软雅黑"/>
          <w:color w:val="auto"/>
          <w:szCs w:val="21"/>
          <w:lang w:val="zh-CN"/>
        </w:rPr>
        <w:t>不论投标成功与否，对我方所获取的与该项目有关的招标文件、技术资料、信息及其他有关文件严格进行保密；同时对参与本项目投标的所有有关人员在使用上述信息、资料文件时进行登记备案；如我方中标，未经本项目招标</w:t>
      </w:r>
      <w:r>
        <w:rPr>
          <w:rFonts w:hint="eastAsia" w:ascii="微软雅黑" w:hAnsi="微软雅黑" w:eastAsia="微软雅黑"/>
          <w:color w:val="auto"/>
          <w:szCs w:val="21"/>
          <w:lang w:val="en-US" w:eastAsia="zh-CN"/>
        </w:rPr>
        <w:t>方</w:t>
      </w:r>
      <w:r>
        <w:rPr>
          <w:rFonts w:hint="eastAsia" w:ascii="微软雅黑" w:hAnsi="微软雅黑" w:eastAsia="微软雅黑"/>
          <w:color w:val="auto"/>
          <w:szCs w:val="21"/>
          <w:lang w:val="zh-CN"/>
        </w:rPr>
        <w:t>同意，保证不将与本项目有关的任何资料发表、公布或对外泄露。一旦发现或有举报我方人员出现泄密或其他违约行为，经证实后我方除对有关责任人员及时予以内部处分外，完全愿意接受本项目招标方单位的处理意见并负责承担由此而产生的一切后果与法律责任。</w:t>
      </w:r>
    </w:p>
    <w:p>
      <w:pPr>
        <w:autoSpaceDE w:val="0"/>
        <w:autoSpaceDN w:val="0"/>
        <w:adjustRightInd w:val="0"/>
        <w:ind w:firstLine="600"/>
        <w:rPr>
          <w:rFonts w:ascii="微软雅黑" w:hAnsi="微软雅黑" w:eastAsia="微软雅黑"/>
          <w:color w:val="auto"/>
          <w:szCs w:val="21"/>
          <w:lang w:val="zh-CN"/>
        </w:rPr>
      </w:pPr>
      <w:r>
        <w:rPr>
          <w:rFonts w:hint="eastAsia" w:ascii="微软雅黑" w:hAnsi="微软雅黑" w:eastAsia="微软雅黑"/>
          <w:color w:val="auto"/>
          <w:szCs w:val="21"/>
          <w:lang w:val="zh-CN"/>
        </w:rPr>
        <w:t>特此承诺。</w:t>
      </w:r>
    </w:p>
    <w:p>
      <w:pPr>
        <w:autoSpaceDE w:val="0"/>
        <w:autoSpaceDN w:val="0"/>
        <w:adjustRightInd w:val="0"/>
        <w:ind w:firstLine="600"/>
        <w:rPr>
          <w:rFonts w:ascii="微软雅黑" w:hAnsi="微软雅黑" w:eastAsia="微软雅黑"/>
          <w:color w:val="auto"/>
          <w:szCs w:val="21"/>
          <w:lang w:val="zh-CN"/>
        </w:rPr>
      </w:pPr>
    </w:p>
    <w:p>
      <w:pPr>
        <w:autoSpaceDE w:val="0"/>
        <w:autoSpaceDN w:val="0"/>
        <w:adjustRightInd w:val="0"/>
        <w:ind w:firstLine="600"/>
        <w:rPr>
          <w:rFonts w:ascii="微软雅黑" w:hAnsi="微软雅黑" w:eastAsia="微软雅黑"/>
          <w:color w:val="auto"/>
          <w:szCs w:val="21"/>
          <w:lang w:val="zh-CN"/>
        </w:rPr>
      </w:pPr>
    </w:p>
    <w:p>
      <w:pPr>
        <w:autoSpaceDE w:val="0"/>
        <w:autoSpaceDN w:val="0"/>
        <w:adjustRightInd w:val="0"/>
        <w:ind w:firstLine="600"/>
        <w:rPr>
          <w:rFonts w:ascii="微软雅黑" w:hAnsi="微软雅黑" w:eastAsia="微软雅黑"/>
          <w:color w:val="auto"/>
          <w:szCs w:val="21"/>
          <w:lang w:val="zh-CN"/>
        </w:rPr>
      </w:pPr>
    </w:p>
    <w:p>
      <w:pPr>
        <w:autoSpaceDE w:val="0"/>
        <w:autoSpaceDN w:val="0"/>
        <w:adjustRightInd w:val="0"/>
        <w:ind w:firstLine="600"/>
        <w:rPr>
          <w:rFonts w:ascii="微软雅黑" w:hAnsi="微软雅黑" w:eastAsia="微软雅黑"/>
          <w:color w:val="auto"/>
          <w:szCs w:val="21"/>
          <w:lang w:val="zh-CN"/>
        </w:rPr>
      </w:pPr>
    </w:p>
    <w:p>
      <w:pPr>
        <w:autoSpaceDE w:val="0"/>
        <w:autoSpaceDN w:val="0"/>
        <w:adjustRightInd w:val="0"/>
        <w:ind w:firstLine="600"/>
        <w:rPr>
          <w:rFonts w:ascii="微软雅黑" w:hAnsi="微软雅黑" w:eastAsia="微软雅黑"/>
          <w:color w:val="auto"/>
          <w:szCs w:val="21"/>
          <w:lang w:val="zh-CN"/>
        </w:rPr>
      </w:pPr>
    </w:p>
    <w:p>
      <w:pPr>
        <w:autoSpaceDE w:val="0"/>
        <w:autoSpaceDN w:val="0"/>
        <w:adjustRightInd w:val="0"/>
        <w:ind w:firstLine="600"/>
        <w:rPr>
          <w:rFonts w:ascii="微软雅黑" w:hAnsi="微软雅黑" w:eastAsia="微软雅黑"/>
          <w:color w:val="auto"/>
          <w:szCs w:val="21"/>
          <w:lang w:val="zh-CN"/>
        </w:rPr>
      </w:pPr>
    </w:p>
    <w:p>
      <w:pPr>
        <w:autoSpaceDE w:val="0"/>
        <w:autoSpaceDN w:val="0"/>
        <w:adjustRightInd w:val="0"/>
        <w:ind w:firstLine="3675" w:firstLineChars="1750"/>
        <w:rPr>
          <w:rFonts w:ascii="微软雅黑" w:hAnsi="微软雅黑" w:eastAsia="微软雅黑"/>
          <w:color w:val="auto"/>
          <w:szCs w:val="21"/>
          <w:lang w:val="zh-CN"/>
        </w:rPr>
      </w:pPr>
      <w:r>
        <w:rPr>
          <w:rFonts w:hint="eastAsia" w:ascii="微软雅黑" w:hAnsi="微软雅黑" w:eastAsia="微软雅黑"/>
          <w:color w:val="auto"/>
          <w:szCs w:val="21"/>
          <w:lang w:val="zh-CN"/>
        </w:rPr>
        <w:t>承诺人（投标单位公章）：</w:t>
      </w:r>
    </w:p>
    <w:p>
      <w:pPr>
        <w:autoSpaceDE w:val="0"/>
        <w:autoSpaceDN w:val="0"/>
        <w:adjustRightInd w:val="0"/>
        <w:ind w:firstLine="3840"/>
        <w:rPr>
          <w:rFonts w:ascii="微软雅黑" w:hAnsi="微软雅黑" w:eastAsia="微软雅黑"/>
          <w:color w:val="auto"/>
          <w:szCs w:val="21"/>
          <w:lang w:val="zh-CN"/>
        </w:rPr>
      </w:pPr>
      <w:r>
        <w:rPr>
          <w:rFonts w:ascii="微软雅黑" w:hAnsi="微软雅黑" w:eastAsia="微软雅黑"/>
          <w:color w:val="auto"/>
          <w:szCs w:val="21"/>
          <w:lang w:val="zh-CN"/>
        </w:rPr>
        <w:t xml:space="preserve"> </w:t>
      </w:r>
    </w:p>
    <w:p>
      <w:pPr>
        <w:autoSpaceDE w:val="0"/>
        <w:autoSpaceDN w:val="0"/>
        <w:adjustRightInd w:val="0"/>
        <w:ind w:firstLine="3675" w:firstLineChars="1750"/>
        <w:rPr>
          <w:rFonts w:ascii="微软雅黑" w:hAnsi="微软雅黑" w:eastAsia="微软雅黑"/>
          <w:color w:val="auto"/>
          <w:szCs w:val="21"/>
          <w:lang w:val="zh-CN"/>
        </w:rPr>
      </w:pPr>
      <w:r>
        <w:rPr>
          <w:rFonts w:hint="eastAsia" w:ascii="微软雅黑" w:hAnsi="微软雅黑" w:eastAsia="微软雅黑"/>
          <w:color w:val="auto"/>
          <w:szCs w:val="21"/>
          <w:lang w:val="zh-CN"/>
        </w:rPr>
        <w:t>日期：     年     月    日</w:t>
      </w:r>
    </w:p>
    <w:p>
      <w:pPr>
        <w:autoSpaceDE w:val="0"/>
        <w:autoSpaceDN w:val="0"/>
        <w:adjustRightInd w:val="0"/>
        <w:rPr>
          <w:rFonts w:ascii="微软雅黑" w:hAnsi="微软雅黑" w:eastAsia="微软雅黑"/>
          <w:b/>
          <w:color w:val="auto"/>
        </w:rPr>
        <w:sectPr>
          <w:pgSz w:w="11907" w:h="16840"/>
          <w:pgMar w:top="1418" w:right="1304" w:bottom="1361" w:left="1361" w:header="794" w:footer="794" w:gutter="0"/>
          <w:cols w:space="720" w:num="1"/>
          <w:docGrid w:linePitch="285" w:charSpace="0"/>
        </w:sectPr>
      </w:pPr>
    </w:p>
    <w:p>
      <w:pPr>
        <w:pStyle w:val="3"/>
        <w:numPr>
          <w:ilvl w:val="0"/>
          <w:numId w:val="0"/>
        </w:numPr>
        <w:rPr>
          <w:rFonts w:ascii="微软雅黑" w:hAnsi="微软雅黑" w:eastAsia="微软雅黑"/>
          <w:color w:val="auto"/>
        </w:rPr>
      </w:pPr>
      <w:bookmarkStart w:id="39" w:name="_Toc354473732"/>
      <w:bookmarkStart w:id="40" w:name="_Toc463773800"/>
      <w:bookmarkStart w:id="41" w:name="_Toc469307451"/>
      <w:r>
        <w:rPr>
          <w:rFonts w:hint="eastAsia" w:ascii="微软雅黑" w:hAnsi="微软雅黑" w:eastAsia="微软雅黑"/>
          <w:color w:val="auto"/>
        </w:rPr>
        <w:t>附件四：法人代表授权书</w:t>
      </w:r>
      <w:bookmarkEnd w:id="39"/>
      <w:bookmarkEnd w:id="40"/>
      <w:bookmarkEnd w:id="41"/>
    </w:p>
    <w:p>
      <w:pPr>
        <w:autoSpaceDE w:val="0"/>
        <w:autoSpaceDN w:val="0"/>
        <w:adjustRightInd w:val="0"/>
        <w:jc w:val="center"/>
        <w:rPr>
          <w:rFonts w:ascii="微软雅黑" w:hAnsi="微软雅黑" w:eastAsia="微软雅黑"/>
          <w:b/>
          <w:color w:val="auto"/>
          <w:sz w:val="32"/>
          <w:lang w:val="zh-CN"/>
        </w:rPr>
      </w:pPr>
      <w:r>
        <w:rPr>
          <w:rFonts w:hint="eastAsia" w:ascii="微软雅黑" w:hAnsi="微软雅黑" w:eastAsia="微软雅黑"/>
          <w:b/>
          <w:color w:val="auto"/>
          <w:sz w:val="32"/>
          <w:lang w:val="zh-CN"/>
        </w:rPr>
        <w:t>法 人 代 表 授 权 书</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安徽新安银行股份有限公司：</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现委派</w:t>
      </w:r>
      <w:r>
        <w:rPr>
          <w:rFonts w:ascii="微软雅黑" w:hAnsi="微软雅黑" w:eastAsia="微软雅黑"/>
          <w:color w:val="auto"/>
          <w:szCs w:val="21"/>
          <w:lang w:val="zh-CN"/>
        </w:rPr>
        <w:t>____________</w:t>
      </w:r>
      <w:r>
        <w:rPr>
          <w:rFonts w:hint="eastAsia" w:ascii="微软雅黑" w:hAnsi="微软雅黑" w:eastAsia="微软雅黑"/>
          <w:color w:val="auto"/>
          <w:szCs w:val="21"/>
          <w:lang w:val="zh-CN"/>
        </w:rPr>
        <w:t>（</w:t>
      </w:r>
      <w:r>
        <w:rPr>
          <w:rFonts w:hint="eastAsia" w:ascii="微软雅黑" w:hAnsi="微软雅黑" w:eastAsia="微软雅黑"/>
          <w:color w:val="auto"/>
          <w:szCs w:val="21"/>
          <w:lang w:val="en-US" w:eastAsia="zh-CN"/>
        </w:rPr>
        <w:t>姓名</w:t>
      </w:r>
      <w:r>
        <w:rPr>
          <w:rFonts w:hint="eastAsia" w:ascii="微软雅黑" w:hAnsi="微软雅黑" w:eastAsia="微软雅黑"/>
          <w:color w:val="auto"/>
          <w:szCs w:val="21"/>
          <w:lang w:val="zh-CN"/>
        </w:rPr>
        <w:t>）</w:t>
      </w:r>
      <w:r>
        <w:rPr>
          <w:rFonts w:ascii="微软雅黑" w:hAnsi="微软雅黑" w:eastAsia="微软雅黑"/>
          <w:color w:val="auto"/>
          <w:szCs w:val="21"/>
          <w:lang w:val="zh-CN"/>
        </w:rPr>
        <w:t>____________</w:t>
      </w:r>
      <w:r>
        <w:rPr>
          <w:rFonts w:hint="eastAsia" w:ascii="微软雅黑" w:hAnsi="微软雅黑" w:eastAsia="微软雅黑"/>
          <w:color w:val="auto"/>
          <w:szCs w:val="21"/>
          <w:lang w:val="zh-CN"/>
        </w:rPr>
        <w:t>（</w:t>
      </w:r>
      <w:r>
        <w:rPr>
          <w:rFonts w:hint="eastAsia" w:ascii="微软雅黑" w:hAnsi="微软雅黑" w:eastAsia="微软雅黑"/>
          <w:color w:val="auto"/>
          <w:szCs w:val="21"/>
          <w:lang w:val="en-US" w:eastAsia="zh-CN"/>
        </w:rPr>
        <w:t>身份证</w:t>
      </w:r>
      <w:r>
        <w:rPr>
          <w:rFonts w:hint="eastAsia" w:ascii="微软雅黑" w:hAnsi="微软雅黑" w:eastAsia="微软雅黑"/>
          <w:color w:val="auto"/>
          <w:szCs w:val="21"/>
          <w:lang w:val="zh-CN"/>
        </w:rPr>
        <w:t>）</w:t>
      </w:r>
      <w:r>
        <w:rPr>
          <w:rFonts w:ascii="微软雅黑" w:hAnsi="微软雅黑" w:eastAsia="微软雅黑"/>
          <w:color w:val="auto"/>
          <w:szCs w:val="21"/>
          <w:lang w:val="zh-CN"/>
        </w:rPr>
        <w:t>____________</w:t>
      </w:r>
      <w:r>
        <w:rPr>
          <w:rFonts w:hint="eastAsia" w:ascii="微软雅黑" w:hAnsi="微软雅黑" w:eastAsia="微软雅黑"/>
          <w:color w:val="auto"/>
          <w:szCs w:val="21"/>
          <w:lang w:val="zh-CN"/>
        </w:rPr>
        <w:t>（</w:t>
      </w:r>
      <w:r>
        <w:rPr>
          <w:rFonts w:hint="eastAsia" w:ascii="微软雅黑" w:hAnsi="微软雅黑" w:eastAsia="微软雅黑"/>
          <w:color w:val="auto"/>
          <w:szCs w:val="21"/>
          <w:lang w:val="en-US" w:eastAsia="zh-CN"/>
        </w:rPr>
        <w:t>职务</w:t>
      </w:r>
      <w:r>
        <w:rPr>
          <w:rFonts w:hint="eastAsia" w:ascii="微软雅黑" w:hAnsi="微软雅黑" w:eastAsia="微软雅黑"/>
          <w:color w:val="auto"/>
          <w:szCs w:val="21"/>
          <w:lang w:val="zh-CN"/>
        </w:rPr>
        <w:t>）为法定代表授权人参加贵单位组织的</w:t>
      </w:r>
      <w:r>
        <w:rPr>
          <w:rFonts w:ascii="微软雅黑" w:hAnsi="微软雅黑" w:eastAsia="微软雅黑"/>
          <w:color w:val="auto"/>
          <w:szCs w:val="21"/>
          <w:lang w:val="zh-CN"/>
        </w:rPr>
        <w:t>_______________________</w:t>
      </w:r>
      <w:r>
        <w:rPr>
          <w:rFonts w:hint="eastAsia" w:ascii="微软雅黑" w:hAnsi="微软雅黑" w:eastAsia="微软雅黑"/>
          <w:color w:val="auto"/>
          <w:szCs w:val="21"/>
          <w:lang w:val="zh-CN"/>
        </w:rPr>
        <w:t>招标活动，全权代表我单位处理投标过程的有关事宜。法定代表授权人在开标、评标、合同谈判过程中签署的一切文件和处理的与此有关的一切事务，我均予以承认。</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附被授权人情况：</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姓</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名：</w:t>
      </w:r>
      <w:r>
        <w:rPr>
          <w:rFonts w:ascii="微软雅黑" w:hAnsi="微软雅黑" w:eastAsia="微软雅黑"/>
          <w:color w:val="auto"/>
          <w:szCs w:val="21"/>
          <w:lang w:val="zh-CN"/>
        </w:rPr>
        <w:t>____________</w:t>
      </w:r>
      <w:r>
        <w:rPr>
          <w:rFonts w:hint="eastAsia" w:ascii="微软雅黑" w:hAnsi="微软雅黑" w:eastAsia="微软雅黑"/>
          <w:color w:val="auto"/>
          <w:szCs w:val="21"/>
          <w:lang w:val="zh-CN"/>
        </w:rPr>
        <w:t>性别：</w:t>
      </w:r>
      <w:r>
        <w:rPr>
          <w:rFonts w:ascii="微软雅黑" w:hAnsi="微软雅黑" w:eastAsia="微软雅黑"/>
          <w:color w:val="auto"/>
          <w:szCs w:val="21"/>
          <w:lang w:val="zh-CN"/>
        </w:rPr>
        <w:t xml:space="preserve">__________ </w:t>
      </w:r>
      <w:r>
        <w:rPr>
          <w:rFonts w:hint="eastAsia" w:ascii="微软雅黑" w:hAnsi="微软雅黑" w:eastAsia="微软雅黑"/>
          <w:color w:val="auto"/>
          <w:szCs w:val="21"/>
          <w:lang w:val="zh-CN"/>
        </w:rPr>
        <w:t>年龄：</w:t>
      </w:r>
      <w:r>
        <w:rPr>
          <w:rFonts w:ascii="微软雅黑" w:hAnsi="微软雅黑" w:eastAsia="微软雅黑"/>
          <w:color w:val="auto"/>
          <w:szCs w:val="21"/>
          <w:lang w:val="zh-CN"/>
        </w:rPr>
        <w:t>_________</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身份证号：</w:t>
      </w:r>
      <w:r>
        <w:rPr>
          <w:rFonts w:ascii="微软雅黑" w:hAnsi="微软雅黑" w:eastAsia="微软雅黑"/>
          <w:color w:val="auto"/>
          <w:szCs w:val="21"/>
          <w:lang w:val="zh-CN"/>
        </w:rPr>
        <w:t>____________________________________________</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职</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务：</w:t>
      </w:r>
      <w:r>
        <w:rPr>
          <w:rFonts w:ascii="微软雅黑" w:hAnsi="微软雅黑" w:eastAsia="微软雅黑"/>
          <w:color w:val="auto"/>
          <w:szCs w:val="21"/>
          <w:lang w:val="zh-CN"/>
        </w:rPr>
        <w:t>__________________</w:t>
      </w:r>
      <w:r>
        <w:rPr>
          <w:rFonts w:hint="eastAsia" w:ascii="微软雅黑" w:hAnsi="微软雅黑" w:eastAsia="微软雅黑"/>
          <w:color w:val="auto"/>
          <w:szCs w:val="21"/>
          <w:lang w:val="zh-CN"/>
        </w:rPr>
        <w:t>邮政编码：</w:t>
      </w:r>
      <w:r>
        <w:rPr>
          <w:rFonts w:ascii="微软雅黑" w:hAnsi="微软雅黑" w:eastAsia="微软雅黑"/>
          <w:color w:val="auto"/>
          <w:szCs w:val="21"/>
          <w:lang w:val="zh-CN"/>
        </w:rPr>
        <w:t>________________</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通讯地址：</w:t>
      </w:r>
      <w:r>
        <w:rPr>
          <w:rFonts w:ascii="微软雅黑" w:hAnsi="微软雅黑" w:eastAsia="微软雅黑"/>
          <w:color w:val="auto"/>
          <w:szCs w:val="21"/>
          <w:lang w:val="zh-CN"/>
        </w:rPr>
        <w:t>____________________________________________</w:t>
      </w: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电</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话：</w:t>
      </w:r>
      <w:r>
        <w:rPr>
          <w:rFonts w:ascii="微软雅黑" w:hAnsi="微软雅黑" w:eastAsia="微软雅黑"/>
          <w:color w:val="auto"/>
          <w:szCs w:val="21"/>
          <w:lang w:val="zh-CN"/>
        </w:rPr>
        <w:t xml:space="preserve">__________________ </w:t>
      </w:r>
      <w:r>
        <w:rPr>
          <w:rFonts w:ascii="微软雅黑" w:hAnsi="微软雅黑" w:eastAsia="微软雅黑"/>
          <w:color w:val="auto"/>
          <w:szCs w:val="21"/>
        </w:rPr>
        <w:t>E-mail</w:t>
      </w:r>
      <w:r>
        <w:rPr>
          <w:rFonts w:ascii="微软雅黑" w:hAnsi="微软雅黑" w:eastAsia="微软雅黑"/>
          <w:color w:val="auto"/>
          <w:szCs w:val="21"/>
          <w:lang w:val="zh-CN"/>
        </w:rPr>
        <w:t>：__________________</w:t>
      </w:r>
    </w:p>
    <w:p>
      <w:pPr>
        <w:autoSpaceDE w:val="0"/>
        <w:autoSpaceDN w:val="0"/>
        <w:adjustRightInd w:val="0"/>
        <w:ind w:firstLine="480"/>
        <w:rPr>
          <w:rFonts w:ascii="微软雅黑" w:hAnsi="微软雅黑" w:eastAsia="微软雅黑"/>
          <w:color w:val="auto"/>
          <w:szCs w:val="21"/>
          <w:lang w:val="zh-CN"/>
        </w:rPr>
      </w:pPr>
    </w:p>
    <w:p>
      <w:pPr>
        <w:autoSpaceDE w:val="0"/>
        <w:autoSpaceDN w:val="0"/>
        <w:adjustRightInd w:val="0"/>
        <w:ind w:firstLine="480"/>
        <w:rPr>
          <w:rFonts w:ascii="微软雅黑" w:hAnsi="微软雅黑" w:eastAsia="微软雅黑"/>
          <w:color w:val="auto"/>
          <w:szCs w:val="21"/>
          <w:lang w:val="zh-CN"/>
        </w:rPr>
      </w:pPr>
      <w:r>
        <w:rPr>
          <w:rFonts w:hint="eastAsia" w:ascii="微软雅黑" w:hAnsi="微软雅黑" w:eastAsia="微软雅黑"/>
          <w:color w:val="auto"/>
          <w:szCs w:val="21"/>
          <w:lang w:val="zh-CN"/>
        </w:rPr>
        <w:t>本授权书有效期：</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 xml:space="preserve">  年</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 xml:space="preserve"> 月</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 xml:space="preserve"> 日至</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 xml:space="preserve"> 年</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月</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日</w:t>
      </w:r>
    </w:p>
    <w:p>
      <w:pPr>
        <w:autoSpaceDE w:val="0"/>
        <w:autoSpaceDN w:val="0"/>
        <w:adjustRightInd w:val="0"/>
        <w:ind w:firstLine="3720"/>
        <w:rPr>
          <w:rFonts w:ascii="微软雅黑" w:hAnsi="微软雅黑" w:eastAsia="微软雅黑"/>
          <w:color w:val="auto"/>
          <w:szCs w:val="21"/>
          <w:lang w:val="zh-CN"/>
        </w:rPr>
      </w:pPr>
    </w:p>
    <w:p>
      <w:pPr>
        <w:autoSpaceDE w:val="0"/>
        <w:autoSpaceDN w:val="0"/>
        <w:adjustRightInd w:val="0"/>
        <w:ind w:firstLine="3720"/>
        <w:rPr>
          <w:rFonts w:ascii="微软雅黑" w:hAnsi="微软雅黑" w:eastAsia="微软雅黑"/>
          <w:color w:val="auto"/>
          <w:szCs w:val="21"/>
          <w:lang w:val="zh-CN"/>
        </w:rPr>
      </w:pPr>
      <w:r>
        <w:rPr>
          <w:rFonts w:hint="eastAsia" w:ascii="微软雅黑" w:hAnsi="微软雅黑" w:eastAsia="微软雅黑"/>
          <w:color w:val="auto"/>
          <w:szCs w:val="21"/>
          <w:lang w:val="zh-CN"/>
        </w:rPr>
        <w:t>投标方（盖章）：</w:t>
      </w:r>
    </w:p>
    <w:p>
      <w:pPr>
        <w:autoSpaceDE w:val="0"/>
        <w:autoSpaceDN w:val="0"/>
        <w:adjustRightInd w:val="0"/>
        <w:ind w:firstLine="3720"/>
        <w:rPr>
          <w:rFonts w:ascii="微软雅黑" w:hAnsi="微软雅黑" w:eastAsia="微软雅黑"/>
          <w:color w:val="auto"/>
          <w:szCs w:val="21"/>
          <w:lang w:val="zh-CN"/>
        </w:rPr>
      </w:pPr>
    </w:p>
    <w:p>
      <w:pPr>
        <w:autoSpaceDE w:val="0"/>
        <w:autoSpaceDN w:val="0"/>
        <w:adjustRightInd w:val="0"/>
        <w:ind w:firstLine="3720"/>
        <w:rPr>
          <w:rFonts w:ascii="微软雅黑" w:hAnsi="微软雅黑" w:eastAsia="微软雅黑"/>
          <w:color w:val="auto"/>
          <w:szCs w:val="21"/>
          <w:lang w:val="zh-CN"/>
        </w:rPr>
      </w:pPr>
      <w:r>
        <w:rPr>
          <w:rFonts w:hint="eastAsia" w:ascii="微软雅黑" w:hAnsi="微软雅黑" w:eastAsia="微软雅黑"/>
          <w:color w:val="auto"/>
          <w:szCs w:val="21"/>
          <w:lang w:val="zh-CN"/>
        </w:rPr>
        <w:t>法定代表人（签字）：</w:t>
      </w:r>
    </w:p>
    <w:p>
      <w:pPr>
        <w:autoSpaceDE w:val="0"/>
        <w:autoSpaceDN w:val="0"/>
        <w:adjustRightInd w:val="0"/>
        <w:ind w:firstLine="480"/>
        <w:rPr>
          <w:rFonts w:ascii="微软雅黑" w:hAnsi="微软雅黑" w:eastAsia="微软雅黑"/>
          <w:color w:val="auto"/>
          <w:szCs w:val="21"/>
          <w:lang w:val="zh-CN"/>
        </w:rPr>
      </w:pPr>
    </w:p>
    <w:p>
      <w:pPr>
        <w:autoSpaceDE w:val="0"/>
        <w:autoSpaceDN w:val="0"/>
        <w:adjustRightInd w:val="0"/>
        <w:ind w:firstLine="3720"/>
        <w:rPr>
          <w:rFonts w:ascii="微软雅黑" w:hAnsi="微软雅黑" w:eastAsia="微软雅黑"/>
          <w:color w:val="auto"/>
          <w:szCs w:val="21"/>
          <w:lang w:val="zh-CN"/>
        </w:rPr>
      </w:pPr>
      <w:r>
        <w:rPr>
          <w:rFonts w:hint="eastAsia" w:ascii="微软雅黑" w:hAnsi="微软雅黑" w:eastAsia="微软雅黑"/>
          <w:color w:val="auto"/>
          <w:szCs w:val="21"/>
          <w:lang w:val="zh-CN"/>
        </w:rPr>
        <w:t>日</w:t>
      </w:r>
      <w:r>
        <w:rPr>
          <w:rFonts w:ascii="微软雅黑" w:hAnsi="微软雅黑" w:eastAsia="微软雅黑"/>
          <w:color w:val="auto"/>
          <w:szCs w:val="21"/>
          <w:lang w:val="zh-CN"/>
        </w:rPr>
        <w:t xml:space="preserve">       </w:t>
      </w:r>
      <w:r>
        <w:rPr>
          <w:rFonts w:hint="eastAsia" w:ascii="微软雅黑" w:hAnsi="微软雅黑" w:eastAsia="微软雅黑"/>
          <w:color w:val="auto"/>
          <w:szCs w:val="21"/>
          <w:lang w:val="zh-CN"/>
        </w:rPr>
        <w:t>期：     年    月    日</w:t>
      </w:r>
    </w:p>
    <w:p>
      <w:pPr>
        <w:autoSpaceDE w:val="0"/>
        <w:autoSpaceDN w:val="0"/>
        <w:adjustRightInd w:val="0"/>
        <w:rPr>
          <w:rFonts w:ascii="微软雅黑" w:hAnsi="微软雅黑" w:eastAsia="微软雅黑"/>
          <w:color w:val="auto"/>
          <w:szCs w:val="21"/>
          <w:lang w:val="zh-CN"/>
        </w:rPr>
      </w:pPr>
      <w:r>
        <w:rPr>
          <w:rFonts w:hint="eastAsia" w:ascii="微软雅黑" w:hAnsi="微软雅黑" w:eastAsia="微软雅黑"/>
          <w:color w:val="auto"/>
          <w:szCs w:val="21"/>
          <w:lang w:val="zh-CN"/>
        </w:rPr>
        <w:t>附法人代表及被授权人身份证复印件</w:t>
      </w:r>
    </w:p>
    <w:p>
      <w:pPr>
        <w:pStyle w:val="3"/>
        <w:numPr>
          <w:ilvl w:val="0"/>
          <w:numId w:val="0"/>
        </w:numPr>
        <w:rPr>
          <w:rFonts w:ascii="微软雅黑" w:hAnsi="微软雅黑" w:eastAsia="微软雅黑"/>
          <w:color w:val="auto"/>
          <w:sz w:val="21"/>
          <w:szCs w:val="21"/>
        </w:rPr>
      </w:pPr>
      <w:bookmarkStart w:id="42" w:name="_Toc469307452"/>
      <w:bookmarkStart w:id="43" w:name="_Toc463773804"/>
      <w:bookmarkStart w:id="44" w:name="_Toc354473735"/>
      <w:r>
        <w:rPr>
          <w:rFonts w:hint="eastAsia" w:ascii="微软雅黑" w:hAnsi="微软雅黑" w:eastAsia="微软雅黑"/>
          <w:color w:val="auto"/>
        </w:rPr>
        <w:t>附件五：</w:t>
      </w:r>
      <w:r>
        <w:rPr>
          <w:rFonts w:hint="eastAsia" w:ascii="微软雅黑" w:hAnsi="微软雅黑" w:eastAsia="微软雅黑"/>
          <w:color w:val="auto"/>
          <w:lang w:eastAsia="zh-CN"/>
        </w:rPr>
        <w:t>投标方</w:t>
      </w:r>
      <w:r>
        <w:rPr>
          <w:rFonts w:hint="eastAsia" w:ascii="微软雅黑" w:hAnsi="微软雅黑" w:eastAsia="微软雅黑"/>
          <w:color w:val="auto"/>
        </w:rPr>
        <w:t>业绩表</w:t>
      </w:r>
      <w:bookmarkEnd w:id="42"/>
      <w:bookmarkEnd w:id="43"/>
      <w:bookmarkEnd w:id="44"/>
    </w:p>
    <w:p>
      <w:pPr>
        <w:jc w:val="center"/>
        <w:rPr>
          <w:rFonts w:ascii="微软雅黑" w:hAnsi="微软雅黑" w:eastAsia="微软雅黑"/>
          <w:b/>
          <w:color w:val="auto"/>
          <w:sz w:val="32"/>
          <w:szCs w:val="32"/>
        </w:rPr>
      </w:pPr>
      <w:r>
        <w:rPr>
          <w:rFonts w:hint="eastAsia" w:ascii="微软雅黑" w:hAnsi="微软雅黑" w:eastAsia="微软雅黑"/>
          <w:b/>
          <w:color w:val="auto"/>
          <w:sz w:val="32"/>
          <w:szCs w:val="32"/>
        </w:rPr>
        <w:t xml:space="preserve">投 标 </w:t>
      </w:r>
      <w:r>
        <w:rPr>
          <w:rFonts w:hint="eastAsia" w:ascii="微软雅黑" w:hAnsi="微软雅黑" w:eastAsia="微软雅黑"/>
          <w:b/>
          <w:color w:val="auto"/>
          <w:sz w:val="32"/>
          <w:szCs w:val="32"/>
          <w:lang w:val="en-US" w:eastAsia="zh-CN"/>
        </w:rPr>
        <w:t>方</w:t>
      </w:r>
      <w:r>
        <w:rPr>
          <w:rFonts w:hint="eastAsia" w:ascii="微软雅黑" w:hAnsi="微软雅黑" w:eastAsia="微软雅黑"/>
          <w:b/>
          <w:color w:val="auto"/>
          <w:sz w:val="32"/>
          <w:szCs w:val="32"/>
        </w:rPr>
        <w:t xml:space="preserve"> 业 绩 表</w:t>
      </w:r>
    </w:p>
    <w:p>
      <w:pPr>
        <w:pStyle w:val="77"/>
        <w:tabs>
          <w:tab w:val="left" w:pos="5130"/>
        </w:tabs>
        <w:spacing w:after="163" w:afterLines="50" w:line="360" w:lineRule="auto"/>
        <w:jc w:val="both"/>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投标单位：</w:t>
      </w:r>
      <w:r>
        <w:rPr>
          <w:rFonts w:ascii="微软雅黑" w:hAnsi="微软雅黑" w:eastAsia="微软雅黑" w:cs="Times New Roman"/>
          <w:color w:val="auto"/>
          <w:sz w:val="21"/>
          <w:szCs w:val="21"/>
          <w:u w:val="single"/>
        </w:rPr>
        <w:t xml:space="preserve"> </w:t>
      </w:r>
      <w:r>
        <w:rPr>
          <w:rFonts w:hint="eastAsia" w:ascii="微软雅黑" w:hAnsi="微软雅黑" w:eastAsia="微软雅黑" w:cs="Times New Roman"/>
          <w:color w:val="auto"/>
          <w:sz w:val="21"/>
          <w:szCs w:val="21"/>
          <w:u w:val="single"/>
        </w:rPr>
        <w:tab/>
      </w:r>
      <w:r>
        <w:rPr>
          <w:rFonts w:hint="eastAsia" w:ascii="微软雅黑" w:hAnsi="微软雅黑" w:eastAsia="微软雅黑" w:cs="Times New Roman"/>
          <w:color w:val="auto"/>
          <w:sz w:val="21"/>
          <w:szCs w:val="21"/>
          <w:u w:val="single"/>
        </w:rPr>
        <w:t>　　　　</w:t>
      </w:r>
      <w:r>
        <w:rPr>
          <w:rFonts w:hint="eastAsia" w:ascii="微软雅黑" w:hAnsi="微软雅黑" w:eastAsia="微软雅黑" w:cs="Times New Roman"/>
          <w:color w:val="auto"/>
          <w:sz w:val="21"/>
          <w:szCs w:val="21"/>
        </w:rPr>
        <w:t>　　</w:t>
      </w:r>
      <w:r>
        <w:rPr>
          <w:rFonts w:ascii="微软雅黑" w:hAnsi="微软雅黑" w:eastAsia="微软雅黑" w:cs="Times New Roman"/>
          <w:color w:val="auto"/>
          <w:sz w:val="21"/>
          <w:szCs w:val="21"/>
        </w:rPr>
        <w:t xml:space="preserve"> </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1"/>
        <w:gridCol w:w="1581"/>
        <w:gridCol w:w="1581"/>
        <w:gridCol w:w="1581"/>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jc w:val="center"/>
              <w:rPr>
                <w:rFonts w:ascii="微软雅黑" w:hAnsi="微软雅黑" w:eastAsia="微软雅黑"/>
                <w:b/>
                <w:color w:val="auto"/>
              </w:rPr>
            </w:pPr>
            <w:r>
              <w:rPr>
                <w:rFonts w:hint="eastAsia" w:ascii="微软雅黑" w:hAnsi="微软雅黑" w:eastAsia="微软雅黑"/>
                <w:b/>
                <w:color w:val="auto"/>
              </w:rPr>
              <w:t>客户名称</w:t>
            </w:r>
          </w:p>
        </w:tc>
        <w:tc>
          <w:tcPr>
            <w:tcW w:w="1581" w:type="dxa"/>
          </w:tcPr>
          <w:p>
            <w:pPr>
              <w:jc w:val="center"/>
              <w:rPr>
                <w:rFonts w:ascii="微软雅黑" w:hAnsi="微软雅黑" w:eastAsia="微软雅黑"/>
                <w:b/>
                <w:color w:val="auto"/>
              </w:rPr>
            </w:pPr>
            <w:r>
              <w:rPr>
                <w:rFonts w:hint="eastAsia" w:ascii="微软雅黑" w:hAnsi="微软雅黑" w:eastAsia="微软雅黑"/>
                <w:b/>
                <w:color w:val="auto"/>
              </w:rPr>
              <w:t>合同名称</w:t>
            </w:r>
          </w:p>
        </w:tc>
        <w:tc>
          <w:tcPr>
            <w:tcW w:w="1581" w:type="dxa"/>
          </w:tcPr>
          <w:p>
            <w:pPr>
              <w:jc w:val="center"/>
              <w:rPr>
                <w:rFonts w:ascii="微软雅黑" w:hAnsi="微软雅黑" w:eastAsia="微软雅黑"/>
                <w:b/>
                <w:color w:val="auto"/>
              </w:rPr>
            </w:pPr>
            <w:r>
              <w:rPr>
                <w:rFonts w:hint="eastAsia" w:ascii="微软雅黑" w:hAnsi="微软雅黑" w:eastAsia="微软雅黑"/>
                <w:b/>
                <w:color w:val="auto"/>
              </w:rPr>
              <w:t>合同内容</w:t>
            </w:r>
          </w:p>
        </w:tc>
        <w:tc>
          <w:tcPr>
            <w:tcW w:w="1581" w:type="dxa"/>
          </w:tcPr>
          <w:p>
            <w:pPr>
              <w:jc w:val="center"/>
              <w:rPr>
                <w:rFonts w:ascii="微软雅黑" w:hAnsi="微软雅黑" w:eastAsia="微软雅黑"/>
                <w:b/>
                <w:color w:val="auto"/>
              </w:rPr>
            </w:pPr>
            <w:r>
              <w:rPr>
                <w:rFonts w:hint="eastAsia" w:ascii="微软雅黑" w:hAnsi="微软雅黑" w:eastAsia="微软雅黑"/>
                <w:b/>
                <w:color w:val="auto"/>
              </w:rPr>
              <w:t>起始日期</w:t>
            </w:r>
          </w:p>
        </w:tc>
        <w:tc>
          <w:tcPr>
            <w:tcW w:w="2431" w:type="dxa"/>
          </w:tcPr>
          <w:p>
            <w:pPr>
              <w:jc w:val="center"/>
              <w:rPr>
                <w:rFonts w:ascii="微软雅黑" w:hAnsi="微软雅黑" w:eastAsia="微软雅黑"/>
                <w:b/>
                <w:color w:val="auto"/>
              </w:rPr>
            </w:pPr>
            <w:r>
              <w:rPr>
                <w:rFonts w:hint="eastAsia" w:ascii="微软雅黑" w:hAnsi="微软雅黑" w:eastAsia="微软雅黑"/>
                <w:b/>
                <w:color w:val="auto"/>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微软雅黑" w:hAnsi="微软雅黑" w:eastAsia="微软雅黑"/>
                <w:color w:val="auto"/>
              </w:rPr>
            </w:pPr>
          </w:p>
        </w:tc>
        <w:tc>
          <w:tcPr>
            <w:tcW w:w="1581" w:type="dxa"/>
          </w:tcPr>
          <w:p>
            <w:pPr>
              <w:rPr>
                <w:rFonts w:ascii="微软雅黑" w:hAnsi="微软雅黑" w:eastAsia="微软雅黑"/>
                <w:color w:val="auto"/>
              </w:rPr>
            </w:pPr>
          </w:p>
        </w:tc>
        <w:tc>
          <w:tcPr>
            <w:tcW w:w="1581" w:type="dxa"/>
          </w:tcPr>
          <w:p>
            <w:pPr>
              <w:rPr>
                <w:rFonts w:ascii="微软雅黑" w:hAnsi="微软雅黑" w:eastAsia="微软雅黑"/>
                <w:color w:val="auto"/>
              </w:rPr>
            </w:pPr>
          </w:p>
        </w:tc>
        <w:tc>
          <w:tcPr>
            <w:tcW w:w="1581" w:type="dxa"/>
          </w:tcPr>
          <w:p>
            <w:pPr>
              <w:rPr>
                <w:rFonts w:ascii="微软雅黑" w:hAnsi="微软雅黑" w:eastAsia="微软雅黑"/>
                <w:color w:val="auto"/>
              </w:rPr>
            </w:pPr>
          </w:p>
        </w:tc>
        <w:tc>
          <w:tcPr>
            <w:tcW w:w="2431" w:type="dxa"/>
          </w:tcPr>
          <w:p>
            <w:pPr>
              <w:rPr>
                <w:rFonts w:ascii="微软雅黑" w:hAnsi="微软雅黑" w:eastAsia="微软雅黑"/>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81" w:type="dxa"/>
          </w:tcPr>
          <w:p>
            <w:pPr>
              <w:rPr>
                <w:rFonts w:ascii="微软雅黑" w:hAnsi="微软雅黑" w:eastAsia="微软雅黑"/>
                <w:color w:val="auto"/>
              </w:rPr>
            </w:pPr>
          </w:p>
        </w:tc>
        <w:tc>
          <w:tcPr>
            <w:tcW w:w="1581" w:type="dxa"/>
          </w:tcPr>
          <w:p>
            <w:pPr>
              <w:rPr>
                <w:rFonts w:ascii="微软雅黑" w:hAnsi="微软雅黑" w:eastAsia="微软雅黑"/>
                <w:color w:val="auto"/>
              </w:rPr>
            </w:pPr>
          </w:p>
        </w:tc>
        <w:tc>
          <w:tcPr>
            <w:tcW w:w="1581" w:type="dxa"/>
          </w:tcPr>
          <w:p>
            <w:pPr>
              <w:rPr>
                <w:rFonts w:ascii="微软雅黑" w:hAnsi="微软雅黑" w:eastAsia="微软雅黑"/>
                <w:color w:val="auto"/>
              </w:rPr>
            </w:pPr>
          </w:p>
        </w:tc>
        <w:tc>
          <w:tcPr>
            <w:tcW w:w="1581" w:type="dxa"/>
          </w:tcPr>
          <w:p>
            <w:pPr>
              <w:rPr>
                <w:rFonts w:ascii="微软雅黑" w:hAnsi="微软雅黑" w:eastAsia="微软雅黑"/>
                <w:color w:val="auto"/>
              </w:rPr>
            </w:pPr>
          </w:p>
        </w:tc>
        <w:tc>
          <w:tcPr>
            <w:tcW w:w="2431" w:type="dxa"/>
          </w:tcPr>
          <w:p>
            <w:pPr>
              <w:rPr>
                <w:rFonts w:ascii="微软雅黑" w:hAnsi="微软雅黑" w:eastAsia="微软雅黑"/>
                <w:color w:val="auto"/>
              </w:rPr>
            </w:pPr>
          </w:p>
        </w:tc>
      </w:tr>
    </w:tbl>
    <w:p>
      <w:pPr>
        <w:spacing w:before="120" w:line="240" w:lineRule="auto"/>
        <w:ind w:left="899" w:hanging="898" w:hangingChars="428"/>
        <w:rPr>
          <w:rFonts w:ascii="微软雅黑" w:hAnsi="微软雅黑" w:eastAsia="微软雅黑"/>
          <w:color w:val="auto"/>
        </w:rPr>
      </w:pPr>
      <w:bookmarkStart w:id="45" w:name="_Hlt10548694"/>
      <w:r>
        <w:rPr>
          <w:rFonts w:hint="eastAsia" w:ascii="微软雅黑" w:hAnsi="微软雅黑" w:eastAsia="微软雅黑"/>
          <w:color w:val="auto"/>
        </w:rPr>
        <w:t>注：</w:t>
      </w:r>
      <w:bookmarkEnd w:id="45"/>
      <w:r>
        <w:rPr>
          <w:rFonts w:ascii="微软雅黑" w:hAnsi="微软雅黑" w:eastAsia="微软雅黑"/>
          <w:color w:val="auto"/>
        </w:rPr>
        <w:t>（1）</w:t>
      </w:r>
      <w:r>
        <w:rPr>
          <w:rFonts w:ascii="微软雅黑" w:hAnsi="微软雅黑" w:eastAsia="微软雅黑"/>
          <w:color w:val="auto"/>
          <w:spacing w:val="-6"/>
          <w:szCs w:val="21"/>
        </w:rPr>
        <w:t>按《</w:t>
      </w:r>
      <w:r>
        <w:rPr>
          <w:rFonts w:hint="eastAsia" w:ascii="微软雅黑" w:hAnsi="微软雅黑" w:eastAsia="微软雅黑"/>
          <w:color w:val="auto"/>
          <w:spacing w:val="-6"/>
          <w:szCs w:val="21"/>
          <w:lang w:eastAsia="zh-CN"/>
        </w:rPr>
        <w:t>投标方</w:t>
      </w:r>
      <w:r>
        <w:rPr>
          <w:rFonts w:ascii="微软雅黑" w:hAnsi="微软雅黑" w:eastAsia="微软雅黑"/>
          <w:color w:val="auto"/>
          <w:spacing w:val="-6"/>
          <w:szCs w:val="21"/>
        </w:rPr>
        <w:t>须知》要求列出近年完成或正在执行的</w:t>
      </w:r>
      <w:r>
        <w:rPr>
          <w:rFonts w:hint="eastAsia" w:ascii="微软雅黑" w:hAnsi="微软雅黑" w:eastAsia="微软雅黑"/>
          <w:color w:val="auto"/>
          <w:spacing w:val="-6"/>
          <w:szCs w:val="21"/>
        </w:rPr>
        <w:t>在</w:t>
      </w:r>
      <w:r>
        <w:rPr>
          <w:rFonts w:hint="eastAsia" w:ascii="微软雅黑" w:hAnsi="微软雅黑" w:eastAsia="微软雅黑"/>
          <w:color w:val="auto"/>
          <w:szCs w:val="21"/>
        </w:rPr>
        <w:t>招标</w:t>
      </w:r>
      <w:r>
        <w:rPr>
          <w:rFonts w:hint="eastAsia" w:ascii="微软雅黑" w:hAnsi="微软雅黑" w:eastAsia="微软雅黑"/>
          <w:color w:val="auto"/>
          <w:szCs w:val="21"/>
          <w:lang w:val="en-US" w:eastAsia="zh-CN"/>
        </w:rPr>
        <w:t>方</w:t>
      </w:r>
      <w:r>
        <w:rPr>
          <w:rFonts w:hint="eastAsia" w:ascii="微软雅黑" w:hAnsi="微软雅黑" w:eastAsia="微软雅黑"/>
          <w:color w:val="auto"/>
          <w:szCs w:val="21"/>
        </w:rPr>
        <w:t>要求范围内的国有商业银行、全国性股份制商业银行、城市商业银行或民营银行</w:t>
      </w:r>
      <w:r>
        <w:rPr>
          <w:rFonts w:ascii="微软雅黑" w:hAnsi="微软雅黑" w:eastAsia="微软雅黑"/>
          <w:color w:val="auto"/>
          <w:spacing w:val="-6"/>
          <w:szCs w:val="21"/>
        </w:rPr>
        <w:t>的相同或相似项目；</w:t>
      </w:r>
    </w:p>
    <w:p>
      <w:pPr>
        <w:spacing w:before="120" w:line="240" w:lineRule="auto"/>
        <w:ind w:left="899" w:hanging="898" w:hangingChars="428"/>
        <w:rPr>
          <w:rFonts w:ascii="微软雅黑" w:hAnsi="微软雅黑" w:eastAsia="微软雅黑"/>
          <w:color w:val="auto"/>
        </w:rPr>
      </w:pPr>
      <w:r>
        <w:rPr>
          <w:rFonts w:ascii="微软雅黑" w:hAnsi="微软雅黑" w:eastAsia="微软雅黑"/>
          <w:color w:val="auto"/>
        </w:rPr>
        <w:t xml:space="preserve">   （2）</w:t>
      </w:r>
      <w:r>
        <w:rPr>
          <w:rFonts w:hint="eastAsia" w:ascii="微软雅黑" w:hAnsi="微软雅黑" w:eastAsia="微软雅黑"/>
          <w:color w:val="auto"/>
          <w:lang w:eastAsia="zh-CN"/>
        </w:rPr>
        <w:t>投标方</w:t>
      </w:r>
      <w:r>
        <w:rPr>
          <w:rFonts w:ascii="微软雅黑" w:hAnsi="微软雅黑" w:eastAsia="微软雅黑"/>
          <w:color w:val="auto"/>
        </w:rPr>
        <w:t>应尽可能提供证明项目的评定证书或用户使用报告的复印件；</w:t>
      </w:r>
    </w:p>
    <w:p>
      <w:pPr>
        <w:spacing w:before="120" w:line="240" w:lineRule="auto"/>
        <w:ind w:left="875" w:leftChars="167" w:hanging="525" w:hangingChars="250"/>
        <w:rPr>
          <w:rFonts w:ascii="微软雅黑" w:hAnsi="微软雅黑" w:eastAsia="微软雅黑"/>
          <w:color w:val="auto"/>
          <w:szCs w:val="21"/>
        </w:rPr>
      </w:pPr>
      <w:r>
        <w:rPr>
          <w:rFonts w:ascii="微软雅黑" w:hAnsi="微软雅黑" w:eastAsia="微软雅黑"/>
          <w:color w:val="auto"/>
        </w:rPr>
        <w:t>（3）请选择与</w:t>
      </w:r>
      <w:r>
        <w:rPr>
          <w:rFonts w:hint="eastAsia" w:ascii="微软雅黑" w:hAnsi="微软雅黑" w:eastAsia="微软雅黑"/>
          <w:color w:val="auto"/>
          <w:lang w:eastAsia="zh-CN"/>
        </w:rPr>
        <w:t>招标方</w:t>
      </w:r>
      <w:r>
        <w:rPr>
          <w:rFonts w:ascii="微软雅黑" w:hAnsi="微软雅黑" w:eastAsia="微软雅黑"/>
          <w:color w:val="auto"/>
        </w:rPr>
        <w:t>项目类似的实施业绩，</w:t>
      </w:r>
      <w:r>
        <w:rPr>
          <w:rFonts w:ascii="微软雅黑" w:hAnsi="微软雅黑" w:eastAsia="微软雅黑"/>
          <w:color w:val="auto"/>
          <w:szCs w:val="21"/>
        </w:rPr>
        <w:t>并对主要成功业绩在投标书中进行详细描述，如果上述表格不能体现成功业绩内容的，可以在该表格的基础上进行修改，完善。</w:t>
      </w:r>
    </w:p>
    <w:p>
      <w:pPr>
        <w:spacing w:before="120"/>
        <w:ind w:left="2730" w:leftChars="1300" w:firstLine="3420"/>
        <w:rPr>
          <w:rFonts w:ascii="微软雅黑" w:hAnsi="微软雅黑" w:eastAsia="微软雅黑"/>
          <w:color w:val="auto"/>
        </w:rPr>
      </w:pPr>
    </w:p>
    <w:p>
      <w:pPr>
        <w:spacing w:before="120" w:line="600" w:lineRule="auto"/>
        <w:ind w:firstLine="4935" w:firstLineChars="2350"/>
        <w:rPr>
          <w:rFonts w:ascii="微软雅黑" w:hAnsi="微软雅黑" w:eastAsia="微软雅黑"/>
          <w:color w:val="auto"/>
        </w:rPr>
      </w:pPr>
      <w:r>
        <w:rPr>
          <w:rFonts w:hint="eastAsia" w:ascii="微软雅黑" w:hAnsi="微软雅黑" w:eastAsia="微软雅黑"/>
          <w:color w:val="auto"/>
          <w:lang w:eastAsia="zh-CN"/>
        </w:rPr>
        <w:t>投标方</w:t>
      </w:r>
      <w:r>
        <w:rPr>
          <w:rFonts w:hint="eastAsia" w:ascii="微软雅黑" w:hAnsi="微软雅黑" w:eastAsia="微软雅黑"/>
          <w:color w:val="auto"/>
        </w:rPr>
        <w:t>名称(并加盖公章)：</w:t>
      </w:r>
    </w:p>
    <w:p>
      <w:pPr>
        <w:spacing w:before="120" w:line="600" w:lineRule="auto"/>
        <w:ind w:firstLine="4935" w:firstLineChars="2350"/>
        <w:rPr>
          <w:rFonts w:ascii="微软雅黑" w:hAnsi="微软雅黑" w:eastAsia="微软雅黑"/>
          <w:color w:val="auto"/>
        </w:rPr>
      </w:pPr>
      <w:r>
        <w:rPr>
          <w:rFonts w:hint="eastAsia" w:ascii="微软雅黑" w:hAnsi="微软雅黑" w:eastAsia="微软雅黑"/>
          <w:color w:val="auto"/>
        </w:rPr>
        <w:t>授权代表（签字或盖章）：</w:t>
      </w:r>
    </w:p>
    <w:p>
      <w:pPr>
        <w:spacing w:before="120" w:line="600" w:lineRule="auto"/>
        <w:ind w:firstLine="4935" w:firstLineChars="2350"/>
        <w:rPr>
          <w:rFonts w:ascii="微软雅黑" w:hAnsi="微软雅黑" w:eastAsia="微软雅黑"/>
          <w:color w:val="auto"/>
        </w:rPr>
      </w:pPr>
      <w:r>
        <w:rPr>
          <w:rFonts w:hint="eastAsia" w:ascii="微软雅黑" w:hAnsi="微软雅黑" w:eastAsia="微软雅黑"/>
          <w:color w:val="auto"/>
        </w:rPr>
        <w:t>日    期：</w:t>
      </w:r>
    </w:p>
    <w:p>
      <w:pPr>
        <w:pStyle w:val="15"/>
        <w:rPr>
          <w:rFonts w:ascii="微软雅黑" w:hAnsi="微软雅黑" w:eastAsia="微软雅黑"/>
          <w:color w:val="auto"/>
        </w:rPr>
        <w:sectPr>
          <w:pgSz w:w="11907" w:h="16840"/>
          <w:pgMar w:top="1134" w:right="1227" w:bottom="1302" w:left="1418" w:header="567" w:footer="907" w:gutter="0"/>
          <w:cols w:space="425" w:num="1"/>
          <w:docGrid w:type="linesAndChars" w:linePitch="326" w:charSpace="0"/>
        </w:sectPr>
      </w:pPr>
    </w:p>
    <w:p>
      <w:pPr>
        <w:pStyle w:val="3"/>
        <w:numPr>
          <w:ilvl w:val="0"/>
          <w:numId w:val="0"/>
        </w:numPr>
        <w:rPr>
          <w:rFonts w:ascii="微软雅黑" w:hAnsi="微软雅黑" w:eastAsia="微软雅黑"/>
          <w:color w:val="auto"/>
        </w:rPr>
      </w:pPr>
      <w:bookmarkStart w:id="46" w:name="_Toc354473740"/>
      <w:bookmarkStart w:id="47" w:name="_Toc463773808"/>
      <w:bookmarkStart w:id="48" w:name="_Toc469307453"/>
      <w:r>
        <w:rPr>
          <w:rFonts w:ascii="微软雅黑" w:hAnsi="微软雅黑" w:eastAsia="微软雅黑"/>
          <w:color w:val="auto"/>
        </w:rPr>
        <w:t>附件</w:t>
      </w:r>
      <w:r>
        <w:rPr>
          <w:rFonts w:hint="eastAsia" w:ascii="微软雅黑" w:hAnsi="微软雅黑" w:eastAsia="微软雅黑"/>
          <w:color w:val="auto"/>
        </w:rPr>
        <w:t>六</w:t>
      </w:r>
      <w:r>
        <w:rPr>
          <w:rFonts w:ascii="微软雅黑" w:hAnsi="微软雅黑" w:eastAsia="微软雅黑"/>
          <w:color w:val="auto"/>
        </w:rPr>
        <w:t>：</w:t>
      </w:r>
      <w:r>
        <w:rPr>
          <w:rFonts w:hint="eastAsia" w:ascii="微软雅黑" w:hAnsi="微软雅黑" w:eastAsia="微软雅黑"/>
          <w:color w:val="auto"/>
        </w:rPr>
        <w:t>维保</w:t>
      </w:r>
      <w:r>
        <w:rPr>
          <w:rFonts w:ascii="微软雅黑" w:hAnsi="微软雅黑" w:eastAsia="微软雅黑"/>
          <w:color w:val="auto"/>
        </w:rPr>
        <w:t>服务费用明细报价表</w:t>
      </w:r>
      <w:bookmarkEnd w:id="46"/>
      <w:bookmarkEnd w:id="47"/>
      <w:bookmarkEnd w:id="48"/>
    </w:p>
    <w:p>
      <w:pPr>
        <w:pStyle w:val="77"/>
        <w:ind w:firstLine="340"/>
        <w:jc w:val="center"/>
        <w:rPr>
          <w:rFonts w:ascii="微软雅黑" w:hAnsi="微软雅黑" w:eastAsia="微软雅黑" w:cs="Times New Roman"/>
          <w:b/>
          <w:color w:val="auto"/>
          <w:sz w:val="32"/>
          <w:szCs w:val="32"/>
        </w:rPr>
      </w:pPr>
      <w:r>
        <w:rPr>
          <w:rFonts w:hint="eastAsia" w:ascii="微软雅黑" w:hAnsi="微软雅黑" w:eastAsia="微软雅黑" w:cs="Times New Roman"/>
          <w:b/>
          <w:color w:val="auto"/>
          <w:sz w:val="32"/>
          <w:szCs w:val="32"/>
        </w:rPr>
        <w:t>维保</w:t>
      </w:r>
      <w:r>
        <w:rPr>
          <w:rFonts w:ascii="微软雅黑" w:hAnsi="微软雅黑" w:eastAsia="微软雅黑" w:cs="Times New Roman"/>
          <w:b/>
          <w:color w:val="auto"/>
          <w:sz w:val="32"/>
          <w:szCs w:val="32"/>
        </w:rPr>
        <w:t>服务费用明细报价</w:t>
      </w:r>
    </w:p>
    <w:p>
      <w:pPr>
        <w:pStyle w:val="77"/>
        <w:ind w:firstLine="340"/>
        <w:jc w:val="center"/>
        <w:rPr>
          <w:rFonts w:ascii="微软雅黑" w:hAnsi="微软雅黑" w:eastAsia="微软雅黑" w:cs="Times New Roman"/>
          <w:b/>
          <w:color w:val="auto"/>
        </w:rPr>
      </w:pPr>
    </w:p>
    <w:p>
      <w:pPr>
        <w:pStyle w:val="77"/>
        <w:ind w:firstLine="340"/>
        <w:jc w:val="center"/>
        <w:rPr>
          <w:rFonts w:ascii="微软雅黑" w:hAnsi="微软雅黑" w:eastAsia="微软雅黑" w:cs="Times New Roman"/>
          <w:color w:val="auto"/>
        </w:rPr>
      </w:pPr>
    </w:p>
    <w:p>
      <w:pPr>
        <w:pStyle w:val="77"/>
        <w:spacing w:line="360" w:lineRule="auto"/>
        <w:ind w:left="540" w:leftChars="257"/>
        <w:jc w:val="both"/>
        <w:rPr>
          <w:rFonts w:ascii="微软雅黑" w:hAnsi="微软雅黑" w:eastAsia="微软雅黑" w:cs="Times New Roman"/>
          <w:color w:val="auto"/>
          <w:kern w:val="28"/>
          <w:sz w:val="21"/>
          <w:szCs w:val="21"/>
          <w:u w:val="single"/>
        </w:rPr>
      </w:pPr>
      <w:r>
        <w:rPr>
          <w:rFonts w:ascii="微软雅黑" w:hAnsi="微软雅黑" w:eastAsia="微软雅黑" w:cs="Times New Roman"/>
          <w:color w:val="auto"/>
          <w:sz w:val="21"/>
          <w:szCs w:val="21"/>
        </w:rPr>
        <w:t>项目名称：</w:t>
      </w:r>
      <w:r>
        <w:rPr>
          <w:rFonts w:hint="eastAsia" w:ascii="微软雅黑" w:hAnsi="微软雅黑" w:eastAsia="微软雅黑" w:cs="Times New Roman"/>
          <w:color w:val="auto"/>
          <w:sz w:val="21"/>
          <w:szCs w:val="21"/>
          <w:u w:val="single"/>
        </w:rPr>
        <w:t xml:space="preserve">                                                     </w:t>
      </w:r>
      <w:r>
        <w:rPr>
          <w:rFonts w:ascii="微软雅黑" w:hAnsi="微软雅黑" w:eastAsia="微软雅黑" w:cs="Times New Roman"/>
          <w:color w:val="auto"/>
          <w:kern w:val="28"/>
          <w:sz w:val="21"/>
          <w:szCs w:val="21"/>
          <w:u w:val="single"/>
        </w:rPr>
        <w:t xml:space="preserve"> </w:t>
      </w:r>
    </w:p>
    <w:p>
      <w:pPr>
        <w:pStyle w:val="77"/>
        <w:tabs>
          <w:tab w:val="left" w:pos="5130"/>
        </w:tabs>
        <w:spacing w:after="156" w:afterLines="50" w:line="360" w:lineRule="auto"/>
        <w:ind w:left="540" w:leftChars="257"/>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投标单位：</w:t>
      </w:r>
      <w:r>
        <w:rPr>
          <w:rFonts w:ascii="微软雅黑" w:hAnsi="微软雅黑" w:eastAsia="微软雅黑" w:cs="Times New Roman"/>
          <w:color w:val="auto"/>
          <w:sz w:val="21"/>
          <w:szCs w:val="21"/>
          <w:u w:val="single"/>
        </w:rPr>
        <w:t xml:space="preserve"> </w:t>
      </w:r>
      <w:r>
        <w:rPr>
          <w:rFonts w:ascii="微软雅黑" w:hAnsi="微软雅黑" w:eastAsia="微软雅黑" w:cs="Times New Roman"/>
          <w:color w:val="auto"/>
          <w:sz w:val="21"/>
          <w:szCs w:val="21"/>
          <w:u w:val="single"/>
        </w:rPr>
        <w:tab/>
      </w:r>
      <w:r>
        <w:rPr>
          <w:rFonts w:ascii="微软雅黑" w:hAnsi="微软雅黑" w:eastAsia="微软雅黑" w:cs="Times New Roman"/>
          <w:color w:val="auto"/>
          <w:sz w:val="21"/>
          <w:szCs w:val="21"/>
          <w:u w:val="single"/>
        </w:rPr>
        <w:t>　　</w:t>
      </w:r>
      <w:r>
        <w:rPr>
          <w:rFonts w:ascii="微软雅黑" w:hAnsi="微软雅黑" w:eastAsia="微软雅黑" w:cs="Times New Roman"/>
          <w:color w:val="auto"/>
          <w:sz w:val="21"/>
          <w:szCs w:val="21"/>
        </w:rPr>
        <w:t xml:space="preserve">　   价格单位：（人民币）元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2211"/>
        <w:gridCol w:w="2146"/>
        <w:gridCol w:w="2198"/>
        <w:gridCol w:w="1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序号</w:t>
            </w:r>
          </w:p>
        </w:tc>
        <w:tc>
          <w:tcPr>
            <w:tcW w:w="2211"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项　目</w:t>
            </w:r>
          </w:p>
        </w:tc>
        <w:tc>
          <w:tcPr>
            <w:tcW w:w="2146" w:type="dxa"/>
          </w:tcPr>
          <w:p>
            <w:pPr>
              <w:pStyle w:val="77"/>
              <w:spacing w:before="120" w:line="360" w:lineRule="auto"/>
              <w:jc w:val="center"/>
              <w:rPr>
                <w:rFonts w:ascii="微软雅黑" w:hAnsi="微软雅黑" w:eastAsia="微软雅黑" w:cs="Times New Roman"/>
                <w:b/>
                <w:color w:val="auto"/>
                <w:sz w:val="21"/>
                <w:szCs w:val="21"/>
              </w:rPr>
            </w:pPr>
            <w:r>
              <w:rPr>
                <w:rFonts w:hint="eastAsia" w:ascii="微软雅黑" w:hAnsi="微软雅黑" w:eastAsia="微软雅黑" w:cs="Times New Roman"/>
                <w:b/>
                <w:color w:val="auto"/>
                <w:sz w:val="21"/>
                <w:szCs w:val="21"/>
              </w:rPr>
              <w:t>子</w:t>
            </w:r>
            <w:r>
              <w:rPr>
                <w:rFonts w:ascii="微软雅黑" w:hAnsi="微软雅黑" w:eastAsia="微软雅黑" w:cs="Times New Roman"/>
                <w:b/>
                <w:color w:val="auto"/>
                <w:sz w:val="21"/>
                <w:szCs w:val="21"/>
              </w:rPr>
              <w:t>项</w:t>
            </w:r>
          </w:p>
        </w:tc>
        <w:tc>
          <w:tcPr>
            <w:tcW w:w="2198"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金　 额</w:t>
            </w:r>
          </w:p>
        </w:tc>
        <w:tc>
          <w:tcPr>
            <w:tcW w:w="1602" w:type="dxa"/>
            <w:vAlign w:val="center"/>
          </w:tcPr>
          <w:p>
            <w:pPr>
              <w:pStyle w:val="77"/>
              <w:spacing w:before="12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1</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2</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3</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4</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line="360" w:lineRule="auto"/>
              <w:jc w:val="center"/>
              <w:rPr>
                <w:rFonts w:ascii="微软雅黑" w:hAnsi="微软雅黑" w:eastAsia="微软雅黑" w:cs="Times New Roman"/>
                <w:color w:val="auto"/>
                <w:sz w:val="21"/>
                <w:szCs w:val="21"/>
              </w:rPr>
            </w:pPr>
            <w:r>
              <w:rPr>
                <w:rFonts w:hint="eastAsia" w:ascii="微软雅黑" w:hAnsi="微软雅黑" w:eastAsia="微软雅黑" w:cs="Times New Roman"/>
                <w:color w:val="auto"/>
                <w:sz w:val="21"/>
                <w:szCs w:val="21"/>
              </w:rPr>
              <w:t>5</w:t>
            </w:r>
          </w:p>
        </w:tc>
        <w:tc>
          <w:tcPr>
            <w:tcW w:w="2211" w:type="dxa"/>
            <w:vAlign w:val="center"/>
          </w:tcPr>
          <w:p>
            <w:pPr>
              <w:pStyle w:val="77"/>
              <w:spacing w:line="360" w:lineRule="auto"/>
              <w:jc w:val="center"/>
              <w:rPr>
                <w:rFonts w:ascii="微软雅黑" w:hAnsi="微软雅黑" w:eastAsia="微软雅黑" w:cs="Times New Roman"/>
                <w:color w:val="auto"/>
                <w:sz w:val="21"/>
                <w:szCs w:val="21"/>
              </w:rPr>
            </w:pPr>
          </w:p>
        </w:tc>
        <w:tc>
          <w:tcPr>
            <w:tcW w:w="2146" w:type="dxa"/>
          </w:tcPr>
          <w:p>
            <w:pPr>
              <w:pStyle w:val="77"/>
              <w:spacing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line="360" w:lineRule="auto"/>
              <w:jc w:val="center"/>
              <w:rPr>
                <w:rFonts w:ascii="微软雅黑" w:hAnsi="微软雅黑" w:eastAsia="微软雅黑" w:cs="Times New Roman"/>
                <w:b/>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53" w:type="dxa"/>
            <w:vAlign w:val="center"/>
          </w:tcPr>
          <w:p>
            <w:pPr>
              <w:pStyle w:val="77"/>
              <w:spacing w:before="240" w:line="360" w:lineRule="auto"/>
              <w:jc w:val="center"/>
              <w:rPr>
                <w:rFonts w:ascii="微软雅黑" w:hAnsi="微软雅黑" w:eastAsia="微软雅黑" w:cs="Times New Roman"/>
                <w:b/>
                <w:color w:val="auto"/>
                <w:sz w:val="21"/>
                <w:szCs w:val="21"/>
              </w:rPr>
            </w:pPr>
          </w:p>
        </w:tc>
        <w:tc>
          <w:tcPr>
            <w:tcW w:w="2211" w:type="dxa"/>
            <w:vAlign w:val="center"/>
          </w:tcPr>
          <w:p>
            <w:pPr>
              <w:pStyle w:val="77"/>
              <w:spacing w:before="240" w:line="360" w:lineRule="auto"/>
              <w:jc w:val="center"/>
              <w:rPr>
                <w:rFonts w:ascii="微软雅黑" w:hAnsi="微软雅黑" w:eastAsia="微软雅黑" w:cs="Times New Roman"/>
                <w:b/>
                <w:color w:val="auto"/>
                <w:sz w:val="21"/>
                <w:szCs w:val="21"/>
              </w:rPr>
            </w:pPr>
            <w:r>
              <w:rPr>
                <w:rFonts w:ascii="微软雅黑" w:hAnsi="微软雅黑" w:eastAsia="微软雅黑" w:cs="Times New Roman"/>
                <w:b/>
                <w:color w:val="auto"/>
                <w:sz w:val="21"/>
                <w:szCs w:val="21"/>
              </w:rPr>
              <w:t>合计</w:t>
            </w:r>
          </w:p>
        </w:tc>
        <w:tc>
          <w:tcPr>
            <w:tcW w:w="2146" w:type="dxa"/>
          </w:tcPr>
          <w:p>
            <w:pPr>
              <w:pStyle w:val="77"/>
              <w:spacing w:before="240" w:line="360" w:lineRule="auto"/>
              <w:jc w:val="center"/>
              <w:rPr>
                <w:rFonts w:ascii="微软雅黑" w:hAnsi="微软雅黑" w:eastAsia="微软雅黑" w:cs="Times New Roman"/>
                <w:b/>
                <w:color w:val="auto"/>
                <w:sz w:val="21"/>
                <w:szCs w:val="21"/>
              </w:rPr>
            </w:pPr>
          </w:p>
        </w:tc>
        <w:tc>
          <w:tcPr>
            <w:tcW w:w="2198" w:type="dxa"/>
            <w:vAlign w:val="center"/>
          </w:tcPr>
          <w:p>
            <w:pPr>
              <w:pStyle w:val="77"/>
              <w:spacing w:before="240" w:line="360" w:lineRule="auto"/>
              <w:jc w:val="center"/>
              <w:rPr>
                <w:rFonts w:ascii="微软雅黑" w:hAnsi="微软雅黑" w:eastAsia="微软雅黑" w:cs="Times New Roman"/>
                <w:b/>
                <w:color w:val="auto"/>
                <w:sz w:val="21"/>
                <w:szCs w:val="21"/>
              </w:rPr>
            </w:pPr>
          </w:p>
        </w:tc>
        <w:tc>
          <w:tcPr>
            <w:tcW w:w="1602" w:type="dxa"/>
            <w:vAlign w:val="center"/>
          </w:tcPr>
          <w:p>
            <w:pPr>
              <w:pStyle w:val="77"/>
              <w:spacing w:before="240" w:line="360" w:lineRule="auto"/>
              <w:jc w:val="center"/>
              <w:rPr>
                <w:rFonts w:ascii="微软雅黑" w:hAnsi="微软雅黑" w:eastAsia="微软雅黑" w:cs="Times New Roman"/>
                <w:b/>
                <w:color w:val="auto"/>
                <w:sz w:val="21"/>
                <w:szCs w:val="21"/>
              </w:rPr>
            </w:pPr>
          </w:p>
        </w:tc>
      </w:tr>
    </w:tbl>
    <w:p>
      <w:pPr>
        <w:pStyle w:val="77"/>
        <w:tabs>
          <w:tab w:val="left" w:pos="720"/>
        </w:tabs>
        <w:spacing w:line="360" w:lineRule="auto"/>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 xml:space="preserve">说明： </w:t>
      </w:r>
      <w:r>
        <w:rPr>
          <w:rFonts w:hint="eastAsia" w:ascii="微软雅黑" w:hAnsi="微软雅黑" w:eastAsia="微软雅黑" w:cs="Times New Roman"/>
          <w:color w:val="auto"/>
          <w:sz w:val="21"/>
          <w:szCs w:val="21"/>
        </w:rPr>
        <w:t xml:space="preserve">1. </w:t>
      </w:r>
      <w:r>
        <w:rPr>
          <w:rFonts w:ascii="微软雅黑" w:hAnsi="微软雅黑" w:eastAsia="微软雅黑" w:cs="Times New Roman"/>
          <w:color w:val="auto"/>
          <w:sz w:val="21"/>
          <w:szCs w:val="21"/>
        </w:rPr>
        <w:t>本合计报价是折扣后的最终人民币报价</w:t>
      </w:r>
      <w:r>
        <w:rPr>
          <w:rFonts w:hint="eastAsia" w:ascii="微软雅黑" w:hAnsi="微软雅黑" w:eastAsia="微软雅黑" w:cs="Times New Roman"/>
          <w:color w:val="auto"/>
          <w:sz w:val="21"/>
          <w:szCs w:val="21"/>
        </w:rPr>
        <w:t>（包含差旅、实施、培训等一切费用）</w:t>
      </w:r>
      <w:r>
        <w:rPr>
          <w:rFonts w:ascii="微软雅黑" w:hAnsi="微软雅黑" w:eastAsia="微软雅黑" w:cs="Times New Roman"/>
          <w:color w:val="auto"/>
          <w:sz w:val="21"/>
          <w:szCs w:val="21"/>
        </w:rPr>
        <w:t xml:space="preserve">； </w:t>
      </w:r>
    </w:p>
    <w:p>
      <w:pPr>
        <w:pStyle w:val="77"/>
        <w:tabs>
          <w:tab w:val="left" w:pos="720"/>
        </w:tabs>
        <w:spacing w:line="360" w:lineRule="auto"/>
        <w:ind w:left="1050" w:hanging="1050" w:hangingChars="500"/>
        <w:jc w:val="both"/>
        <w:rPr>
          <w:rFonts w:ascii="微软雅黑" w:hAnsi="微软雅黑" w:eastAsia="微软雅黑" w:cs="Times New Roman"/>
          <w:color w:val="auto"/>
          <w:sz w:val="21"/>
          <w:szCs w:val="21"/>
        </w:rPr>
      </w:pPr>
      <w:r>
        <w:rPr>
          <w:rFonts w:ascii="微软雅黑" w:hAnsi="微软雅黑" w:eastAsia="微软雅黑" w:cs="Times New Roman"/>
          <w:color w:val="auto"/>
          <w:sz w:val="21"/>
          <w:szCs w:val="21"/>
        </w:rPr>
        <w:tab/>
      </w:r>
      <w:r>
        <w:rPr>
          <w:rFonts w:hint="eastAsia" w:ascii="微软雅黑" w:hAnsi="微软雅黑" w:eastAsia="微软雅黑" w:cs="Times New Roman"/>
          <w:color w:val="auto"/>
          <w:sz w:val="21"/>
          <w:szCs w:val="21"/>
        </w:rPr>
        <w:t xml:space="preserve">2. </w:t>
      </w:r>
      <w:r>
        <w:rPr>
          <w:rFonts w:ascii="微软雅黑" w:hAnsi="微软雅黑" w:eastAsia="微软雅黑" w:cs="Times New Roman"/>
          <w:color w:val="auto"/>
          <w:sz w:val="21"/>
          <w:szCs w:val="21"/>
        </w:rPr>
        <w:t>请自制表格详细说明用于估算各项工作每一分项价格的主要依据或计算公式，包括但不限明确的假设、所需工作量（人天）、单位成本等。</w:t>
      </w:r>
    </w:p>
    <w:p>
      <w:pPr>
        <w:tabs>
          <w:tab w:val="left" w:pos="676"/>
          <w:tab w:val="left" w:pos="2330"/>
          <w:tab w:val="left" w:pos="9230"/>
        </w:tabs>
        <w:autoSpaceDE w:val="0"/>
        <w:autoSpaceDN w:val="0"/>
        <w:adjustRightInd w:val="0"/>
        <w:spacing w:line="600" w:lineRule="auto"/>
        <w:ind w:left="4700" w:leftChars="2238"/>
        <w:rPr>
          <w:rFonts w:ascii="微软雅黑" w:hAnsi="微软雅黑" w:eastAsia="微软雅黑"/>
          <w:color w:val="auto"/>
        </w:rPr>
      </w:pPr>
      <w:r>
        <w:rPr>
          <w:rFonts w:hint="eastAsia" w:ascii="微软雅黑" w:hAnsi="微软雅黑" w:eastAsia="微软雅黑"/>
          <w:color w:val="auto"/>
          <w:lang w:eastAsia="zh-CN"/>
        </w:rPr>
        <w:t>投标方</w:t>
      </w:r>
      <w:r>
        <w:rPr>
          <w:rFonts w:hint="eastAsia" w:ascii="微软雅黑" w:hAnsi="微软雅黑" w:eastAsia="微软雅黑"/>
          <w:color w:val="auto"/>
        </w:rPr>
        <w:t>名称(并加盖公章)：</w:t>
      </w:r>
    </w:p>
    <w:p>
      <w:pPr>
        <w:tabs>
          <w:tab w:val="left" w:pos="676"/>
          <w:tab w:val="left" w:pos="2330"/>
          <w:tab w:val="left" w:pos="9230"/>
        </w:tabs>
        <w:autoSpaceDE w:val="0"/>
        <w:autoSpaceDN w:val="0"/>
        <w:adjustRightInd w:val="0"/>
        <w:spacing w:line="600" w:lineRule="auto"/>
        <w:ind w:left="4700" w:leftChars="2238"/>
        <w:rPr>
          <w:rFonts w:ascii="微软雅黑" w:hAnsi="微软雅黑" w:eastAsia="微软雅黑"/>
          <w:color w:val="auto"/>
        </w:rPr>
      </w:pPr>
      <w:r>
        <w:rPr>
          <w:rFonts w:hint="eastAsia" w:ascii="微软雅黑" w:hAnsi="微软雅黑" w:eastAsia="微软雅黑"/>
          <w:color w:val="auto"/>
        </w:rPr>
        <w:t>授权代表（签名或盖章）：</w:t>
      </w:r>
    </w:p>
    <w:p>
      <w:pPr>
        <w:tabs>
          <w:tab w:val="left" w:pos="676"/>
          <w:tab w:val="left" w:pos="2330"/>
          <w:tab w:val="left" w:pos="9230"/>
        </w:tabs>
        <w:autoSpaceDE w:val="0"/>
        <w:autoSpaceDN w:val="0"/>
        <w:adjustRightInd w:val="0"/>
        <w:spacing w:line="600" w:lineRule="auto"/>
        <w:ind w:left="4700" w:leftChars="2238"/>
        <w:rPr>
          <w:rFonts w:ascii="微软雅黑" w:hAnsi="微软雅黑" w:eastAsia="微软雅黑"/>
          <w:color w:val="auto"/>
        </w:rPr>
      </w:pPr>
      <w:r>
        <w:rPr>
          <w:rFonts w:ascii="微软雅黑" w:hAnsi="微软雅黑" w:eastAsia="微软雅黑"/>
          <w:color w:val="auto"/>
        </w:rPr>
        <w:t>日       期：</w:t>
      </w:r>
    </w:p>
    <w:p>
      <w:pPr>
        <w:pStyle w:val="42"/>
        <w:tabs>
          <w:tab w:val="left" w:pos="3815"/>
          <w:tab w:val="center" w:pos="6980"/>
        </w:tabs>
        <w:snapToGrid w:val="0"/>
        <w:rPr>
          <w:rStyle w:val="50"/>
          <w:rFonts w:ascii="微软雅黑" w:hAnsi="微软雅黑" w:eastAsia="微软雅黑"/>
          <w:color w:val="auto"/>
        </w:rPr>
      </w:pPr>
    </w:p>
    <w:sectPr>
      <w:headerReference r:id="rId8" w:type="first"/>
      <w:headerReference r:id="rId7"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Bold">
    <w:altName w:val="Arial"/>
    <w:panose1 w:val="00000000000000000000"/>
    <w:charset w:val="00"/>
    <w:family w:val="roman"/>
    <w:pitch w:val="default"/>
    <w:sig w:usb0="00000000" w:usb1="00000000" w:usb2="00000000" w:usb3="00000000" w:csb0="00000000" w:csb1="00000000"/>
  </w:font>
  <w:font w:name="PMingLiU">
    <w:panose1 w:val="02020300000000000000"/>
    <w:charset w:val="88"/>
    <w:family w:val="roman"/>
    <w:pitch w:val="default"/>
    <w:sig w:usb0="00000003" w:usb1="082E0000" w:usb2="00000016" w:usb3="00000000" w:csb0="001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mic Sans MS">
    <w:panose1 w:val="030F0702030302020204"/>
    <w:charset w:val="00"/>
    <w:family w:val="script"/>
    <w:pitch w:val="default"/>
    <w:sig w:usb0="00000287" w:usb1="00000013" w:usb2="00000000" w:usb3="00000000" w:csb0="2000009F" w:csb1="00000000"/>
  </w:font>
  <w:font w:name="EYInterstate Light">
    <w:altName w:val="Times New Roman"/>
    <w:panose1 w:val="00000000000000000000"/>
    <w:charset w:val="00"/>
    <w:family w:val="auto"/>
    <w:pitch w:val="default"/>
    <w:sig w:usb0="00000000" w:usb1="00000000" w:usb2="00000000" w:usb3="00000000" w:csb0="0000009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3558257"/>
      <w:docPartObj>
        <w:docPartGallery w:val="autotext"/>
      </w:docPartObj>
    </w:sdtPr>
    <w:sdtContent>
      <w:p>
        <w:pPr>
          <w:pStyle w:val="32"/>
          <w:jc w:val="center"/>
        </w:pPr>
        <w:r>
          <w:fldChar w:fldCharType="begin"/>
        </w:r>
        <w:r>
          <w:instrText xml:space="preserve">PAGE   \* MERGEFORMAT</w:instrText>
        </w:r>
        <w:r>
          <w:fldChar w:fldCharType="separate"/>
        </w:r>
        <w:r>
          <w:rPr>
            <w:lang w:val="zh-CN"/>
          </w:rPr>
          <w:t>15</w:t>
        </w:r>
        <w:r>
          <w:rPr>
            <w:lang w:val="zh-CN"/>
          </w:rPr>
          <w:fldChar w:fldCharType="end"/>
        </w:r>
      </w:p>
    </w:sdtContent>
  </w:sdt>
  <w:p>
    <w:pPr>
      <w:pStyle w:val="3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0"/>
      <w:rPr>
        <w:rFonts w:ascii="微软雅黑" w:hAnsi="微软雅黑" w:eastAsia="微软雅黑"/>
      </w:rPr>
    </w:pPr>
    <w:r>
      <w:rPr>
        <w:rFonts w:ascii="微软雅黑" w:hAnsi="微软雅黑" w:eastAsia="微软雅黑"/>
      </w:rPr>
      <w:t>安徽新安银行股份有限公司</w:t>
    </w:r>
    <w:r>
      <w:rPr>
        <w:rFonts w:hint="eastAsia" w:ascii="微软雅黑" w:hAnsi="微软雅黑" w:eastAsia="微软雅黑"/>
      </w:rPr>
      <w:t>网络维保服务采购招标文件</w:t>
    </w:r>
  </w:p>
  <w:p>
    <w:pPr>
      <w:pStyle w:val="33"/>
      <w:pBdr>
        <w:bottom w:val="none" w:color="auto" w:sz="0" w:space="0"/>
      </w:pBdr>
      <w:ind w:firstLine="0"/>
      <w:jc w:val="both"/>
      <w:rPr>
        <w:rFonts w:ascii="微软雅黑" w:hAnsi="微软雅黑" w:eastAsia="微软雅黑"/>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p>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E12D43"/>
    <w:multiLevelType w:val="multilevel"/>
    <w:tmpl w:val="1BE12D43"/>
    <w:lvl w:ilvl="0" w:tentative="0">
      <w:start w:val="1"/>
      <w:numFmt w:val="decimal"/>
      <w:lvlText w:val="%1."/>
      <w:lvlJc w:val="left"/>
      <w:pPr>
        <w:ind w:left="840" w:hanging="360"/>
      </w:pPr>
      <w:rPr>
        <w:rFonts w:hint="default"/>
      </w:rPr>
    </w:lvl>
    <w:lvl w:ilvl="1" w:tentative="0">
      <w:start w:val="6"/>
      <w:numFmt w:val="decimal"/>
      <w:isLgl/>
      <w:lvlText w:val="%1.%2"/>
      <w:lvlJc w:val="left"/>
      <w:pPr>
        <w:ind w:left="1514" w:hanging="1005"/>
      </w:pPr>
      <w:rPr>
        <w:rFonts w:hint="default"/>
      </w:rPr>
    </w:lvl>
    <w:lvl w:ilvl="2" w:tentative="0">
      <w:start w:val="1"/>
      <w:numFmt w:val="decimal"/>
      <w:isLgl/>
      <w:lvlText w:val="%1.%2.%3"/>
      <w:lvlJc w:val="left"/>
      <w:pPr>
        <w:ind w:left="1543" w:hanging="1005"/>
      </w:pPr>
      <w:rPr>
        <w:rFonts w:hint="default"/>
      </w:rPr>
    </w:lvl>
    <w:lvl w:ilvl="3" w:tentative="0">
      <w:start w:val="2"/>
      <w:numFmt w:val="decimal"/>
      <w:isLgl/>
      <w:lvlText w:val="%1.%2.%3.%4"/>
      <w:lvlJc w:val="left"/>
      <w:pPr>
        <w:ind w:left="1572" w:hanging="1005"/>
      </w:pPr>
      <w:rPr>
        <w:rFonts w:hint="default"/>
      </w:rPr>
    </w:lvl>
    <w:lvl w:ilvl="4" w:tentative="0">
      <w:start w:val="1"/>
      <w:numFmt w:val="decimal"/>
      <w:isLgl/>
      <w:lvlText w:val="%1.%2.%3.%4.%5"/>
      <w:lvlJc w:val="left"/>
      <w:pPr>
        <w:ind w:left="1676" w:hanging="1080"/>
      </w:pPr>
      <w:rPr>
        <w:rFonts w:hint="default"/>
      </w:rPr>
    </w:lvl>
    <w:lvl w:ilvl="5" w:tentative="0">
      <w:start w:val="1"/>
      <w:numFmt w:val="decimal"/>
      <w:isLgl/>
      <w:lvlText w:val="%1.%2.%3.%4.%5.%6"/>
      <w:lvlJc w:val="left"/>
      <w:pPr>
        <w:ind w:left="1705" w:hanging="1080"/>
      </w:pPr>
      <w:rPr>
        <w:rFonts w:hint="default"/>
      </w:rPr>
    </w:lvl>
    <w:lvl w:ilvl="6" w:tentative="0">
      <w:start w:val="1"/>
      <w:numFmt w:val="decimal"/>
      <w:isLgl/>
      <w:lvlText w:val="%1.%2.%3.%4.%5.%6.%7"/>
      <w:lvlJc w:val="left"/>
      <w:pPr>
        <w:ind w:left="1734" w:hanging="1080"/>
      </w:pPr>
      <w:rPr>
        <w:rFonts w:hint="default"/>
      </w:rPr>
    </w:lvl>
    <w:lvl w:ilvl="7" w:tentative="0">
      <w:start w:val="1"/>
      <w:numFmt w:val="decimal"/>
      <w:isLgl/>
      <w:lvlText w:val="%1.%2.%3.%4.%5.%6.%7.%8"/>
      <w:lvlJc w:val="left"/>
      <w:pPr>
        <w:ind w:left="2123" w:hanging="1440"/>
      </w:pPr>
      <w:rPr>
        <w:rFonts w:hint="default"/>
      </w:rPr>
    </w:lvl>
    <w:lvl w:ilvl="8" w:tentative="0">
      <w:start w:val="1"/>
      <w:numFmt w:val="decimal"/>
      <w:isLgl/>
      <w:lvlText w:val="%1.%2.%3.%4.%5.%6.%7.%8.%9"/>
      <w:lvlJc w:val="left"/>
      <w:pPr>
        <w:ind w:left="2152" w:hanging="1440"/>
      </w:pPr>
      <w:rPr>
        <w:rFonts w:hint="default"/>
      </w:rPr>
    </w:lvl>
  </w:abstractNum>
  <w:abstractNum w:abstractNumId="1">
    <w:nsid w:val="2ECF07F6"/>
    <w:multiLevelType w:val="multilevel"/>
    <w:tmpl w:val="2ECF07F6"/>
    <w:lvl w:ilvl="0" w:tentative="0">
      <w:start w:val="1"/>
      <w:numFmt w:val="decimal"/>
      <w:pStyle w:val="2"/>
      <w:lvlText w:val="%1"/>
      <w:lvlJc w:val="left"/>
      <w:pPr>
        <w:ind w:left="432" w:hanging="432"/>
      </w:pPr>
      <w:rPr>
        <w:rFonts w:ascii="仿宋" w:hAnsi="仿宋" w:eastAsia="仿宋"/>
      </w:rPr>
    </w:lvl>
    <w:lvl w:ilvl="1" w:tentative="0">
      <w:start w:val="1"/>
      <w:numFmt w:val="decimal"/>
      <w:pStyle w:val="3"/>
      <w:lvlText w:val="%1.%2"/>
      <w:lvlJc w:val="left"/>
      <w:pPr>
        <w:ind w:left="1002" w:hanging="576"/>
      </w:pPr>
      <w:rPr>
        <w:rFonts w:ascii="仿宋" w:hAnsi="仿宋" w:eastAsia="仿宋"/>
      </w:rPr>
    </w:lvl>
    <w:lvl w:ilvl="2" w:tentative="0">
      <w:start w:val="1"/>
      <w:numFmt w:val="decimal"/>
      <w:pStyle w:val="4"/>
      <w:lvlText w:val="%1.%2.%3"/>
      <w:lvlJc w:val="left"/>
      <w:pPr>
        <w:ind w:left="720" w:hanging="720"/>
      </w:pPr>
    </w:lvl>
    <w:lvl w:ilvl="3" w:tentative="0">
      <w:start w:val="1"/>
      <w:numFmt w:val="decimal"/>
      <w:pStyle w:val="5"/>
      <w:lvlText w:val="%1.%2.%3.%4"/>
      <w:lvlJc w:val="left"/>
      <w:pPr>
        <w:ind w:left="1432" w:hanging="864"/>
      </w:p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
    <w:nsid w:val="402C103D"/>
    <w:multiLevelType w:val="multilevel"/>
    <w:tmpl w:val="402C103D"/>
    <w:lvl w:ilvl="0" w:tentative="0">
      <w:start w:val="1"/>
      <w:numFmt w:val="decimal"/>
      <w:lvlText w:val="%1."/>
      <w:lvlJc w:val="left"/>
      <w:pPr>
        <w:ind w:left="660" w:hanging="420"/>
      </w:pPr>
      <w:rPr>
        <w:rFonts w:hint="default"/>
      </w:rPr>
    </w:lvl>
    <w:lvl w:ilvl="1" w:tentative="0">
      <w:start w:val="1"/>
      <w:numFmt w:val="decimal"/>
      <w:lvlText w:val="%2、"/>
      <w:lvlJc w:val="left"/>
      <w:pPr>
        <w:ind w:left="1380" w:hanging="720"/>
      </w:pPr>
      <w:rPr>
        <w:rFonts w:hint="default"/>
      </w:rPr>
    </w:lvl>
    <w:lvl w:ilvl="2" w:tentative="0">
      <w:start w:val="1"/>
      <w:numFmt w:val="decimal"/>
      <w:lvlText w:val="（%3）"/>
      <w:lvlJc w:val="left"/>
      <w:pPr>
        <w:ind w:left="454" w:firstLine="0"/>
      </w:pPr>
      <w:rPr>
        <w:rFonts w:hint="default"/>
      </w:r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3">
    <w:nsid w:val="49546855"/>
    <w:multiLevelType w:val="multilevel"/>
    <w:tmpl w:val="49546855"/>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5BB91DC4"/>
    <w:multiLevelType w:val="multilevel"/>
    <w:tmpl w:val="5BB91DC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69761693"/>
    <w:multiLevelType w:val="multilevel"/>
    <w:tmpl w:val="69761693"/>
    <w:lvl w:ilvl="0" w:tentative="0">
      <w:start w:val="1"/>
      <w:numFmt w:val="decimal"/>
      <w:lvlText w:val="%1."/>
      <w:lvlJc w:val="left"/>
      <w:pPr>
        <w:ind w:left="660" w:hanging="420"/>
      </w:p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6">
    <w:nsid w:val="78F93274"/>
    <w:multiLevelType w:val="multilevel"/>
    <w:tmpl w:val="78F93274"/>
    <w:lvl w:ilvl="0" w:tentative="0">
      <w:start w:val="1"/>
      <w:numFmt w:val="decimal"/>
      <w:lvlText w:val="%1."/>
      <w:lvlJc w:val="left"/>
      <w:pPr>
        <w:ind w:left="660" w:hanging="420"/>
      </w:p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abstractNum w:abstractNumId="7">
    <w:nsid w:val="791E594B"/>
    <w:multiLevelType w:val="multilevel"/>
    <w:tmpl w:val="791E594B"/>
    <w:lvl w:ilvl="0" w:tentative="0">
      <w:start w:val="1"/>
      <w:numFmt w:val="decimal"/>
      <w:lvlText w:val="%1."/>
      <w:lvlJc w:val="left"/>
      <w:pPr>
        <w:ind w:left="660" w:hanging="420"/>
      </w:pPr>
    </w:lvl>
    <w:lvl w:ilvl="1" w:tentative="0">
      <w:start w:val="1"/>
      <w:numFmt w:val="lowerLetter"/>
      <w:lvlText w:val="%2)"/>
      <w:lvlJc w:val="left"/>
      <w:pPr>
        <w:ind w:left="1080" w:hanging="420"/>
      </w:pPr>
    </w:lvl>
    <w:lvl w:ilvl="2" w:tentative="0">
      <w:start w:val="1"/>
      <w:numFmt w:val="lowerRoman"/>
      <w:lvlText w:val="%3."/>
      <w:lvlJc w:val="right"/>
      <w:pPr>
        <w:ind w:left="1500" w:hanging="420"/>
      </w:pPr>
    </w:lvl>
    <w:lvl w:ilvl="3" w:tentative="0">
      <w:start w:val="1"/>
      <w:numFmt w:val="decimal"/>
      <w:lvlText w:val="%4."/>
      <w:lvlJc w:val="left"/>
      <w:pPr>
        <w:ind w:left="1920" w:hanging="420"/>
      </w:pPr>
    </w:lvl>
    <w:lvl w:ilvl="4" w:tentative="0">
      <w:start w:val="1"/>
      <w:numFmt w:val="lowerLetter"/>
      <w:lvlText w:val="%5)"/>
      <w:lvlJc w:val="left"/>
      <w:pPr>
        <w:ind w:left="2340" w:hanging="420"/>
      </w:pPr>
    </w:lvl>
    <w:lvl w:ilvl="5" w:tentative="0">
      <w:start w:val="1"/>
      <w:numFmt w:val="lowerRoman"/>
      <w:lvlText w:val="%6."/>
      <w:lvlJc w:val="right"/>
      <w:pPr>
        <w:ind w:left="2760" w:hanging="420"/>
      </w:pPr>
    </w:lvl>
    <w:lvl w:ilvl="6" w:tentative="0">
      <w:start w:val="1"/>
      <w:numFmt w:val="decimal"/>
      <w:lvlText w:val="%7."/>
      <w:lvlJc w:val="left"/>
      <w:pPr>
        <w:ind w:left="3180" w:hanging="420"/>
      </w:pPr>
    </w:lvl>
    <w:lvl w:ilvl="7" w:tentative="0">
      <w:start w:val="1"/>
      <w:numFmt w:val="lowerLetter"/>
      <w:lvlText w:val="%8)"/>
      <w:lvlJc w:val="left"/>
      <w:pPr>
        <w:ind w:left="3600" w:hanging="420"/>
      </w:pPr>
    </w:lvl>
    <w:lvl w:ilvl="8" w:tentative="0">
      <w:start w:val="1"/>
      <w:numFmt w:val="lowerRoman"/>
      <w:lvlText w:val="%9."/>
      <w:lvlJc w:val="right"/>
      <w:pPr>
        <w:ind w:left="4020" w:hanging="420"/>
      </w:pPr>
    </w:lvl>
  </w:abstractNum>
  <w:num w:numId="1">
    <w:abstractNumId w:val="1"/>
  </w:num>
  <w:num w:numId="2">
    <w:abstractNumId w:val="5"/>
  </w:num>
  <w:num w:numId="3">
    <w:abstractNumId w:val="7"/>
  </w:num>
  <w:num w:numId="4">
    <w:abstractNumId w:val="6"/>
  </w:num>
  <w:num w:numId="5">
    <w:abstractNumId w:val="4"/>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JlNzhhZTQxNDZlOTk2MGMzYTg4NTBkODFlN2FlOWEifQ=="/>
  </w:docVars>
  <w:rsids>
    <w:rsidRoot w:val="00C67D5C"/>
    <w:rsid w:val="0000182C"/>
    <w:rsid w:val="0000362C"/>
    <w:rsid w:val="00003C49"/>
    <w:rsid w:val="000044C0"/>
    <w:rsid w:val="00004711"/>
    <w:rsid w:val="000058EC"/>
    <w:rsid w:val="000065CC"/>
    <w:rsid w:val="00010E6F"/>
    <w:rsid w:val="000121E7"/>
    <w:rsid w:val="00013271"/>
    <w:rsid w:val="000146F5"/>
    <w:rsid w:val="00015BA4"/>
    <w:rsid w:val="00021C0D"/>
    <w:rsid w:val="000237B0"/>
    <w:rsid w:val="00023AC0"/>
    <w:rsid w:val="00023BC3"/>
    <w:rsid w:val="00024091"/>
    <w:rsid w:val="00025F70"/>
    <w:rsid w:val="000265BA"/>
    <w:rsid w:val="000304F3"/>
    <w:rsid w:val="00030F53"/>
    <w:rsid w:val="000311BC"/>
    <w:rsid w:val="00032489"/>
    <w:rsid w:val="00040D55"/>
    <w:rsid w:val="000423FC"/>
    <w:rsid w:val="00043075"/>
    <w:rsid w:val="00043149"/>
    <w:rsid w:val="00043A07"/>
    <w:rsid w:val="00045D4D"/>
    <w:rsid w:val="000505BD"/>
    <w:rsid w:val="00052D58"/>
    <w:rsid w:val="00052F6D"/>
    <w:rsid w:val="00053B3A"/>
    <w:rsid w:val="000544C1"/>
    <w:rsid w:val="00060C1B"/>
    <w:rsid w:val="000626C1"/>
    <w:rsid w:val="000634A7"/>
    <w:rsid w:val="00064D29"/>
    <w:rsid w:val="000714D0"/>
    <w:rsid w:val="0007169C"/>
    <w:rsid w:val="00071E48"/>
    <w:rsid w:val="000806F3"/>
    <w:rsid w:val="00081CA9"/>
    <w:rsid w:val="00085497"/>
    <w:rsid w:val="00086827"/>
    <w:rsid w:val="000877B0"/>
    <w:rsid w:val="00090C62"/>
    <w:rsid w:val="000915F3"/>
    <w:rsid w:val="0009360F"/>
    <w:rsid w:val="000944E3"/>
    <w:rsid w:val="0009472B"/>
    <w:rsid w:val="00094C66"/>
    <w:rsid w:val="00094E82"/>
    <w:rsid w:val="000953A1"/>
    <w:rsid w:val="0009692E"/>
    <w:rsid w:val="000A179B"/>
    <w:rsid w:val="000A2584"/>
    <w:rsid w:val="000A4337"/>
    <w:rsid w:val="000A4607"/>
    <w:rsid w:val="000A46D4"/>
    <w:rsid w:val="000A58F6"/>
    <w:rsid w:val="000A5B8D"/>
    <w:rsid w:val="000B0A59"/>
    <w:rsid w:val="000B3BFD"/>
    <w:rsid w:val="000B735F"/>
    <w:rsid w:val="000C18A2"/>
    <w:rsid w:val="000C198E"/>
    <w:rsid w:val="000C2C8E"/>
    <w:rsid w:val="000C308B"/>
    <w:rsid w:val="000C45A0"/>
    <w:rsid w:val="000C726E"/>
    <w:rsid w:val="000C78AA"/>
    <w:rsid w:val="000C78D4"/>
    <w:rsid w:val="000C7FC0"/>
    <w:rsid w:val="000D0350"/>
    <w:rsid w:val="000D0995"/>
    <w:rsid w:val="000D0F77"/>
    <w:rsid w:val="000D1700"/>
    <w:rsid w:val="000D34C5"/>
    <w:rsid w:val="000D4325"/>
    <w:rsid w:val="000D53C1"/>
    <w:rsid w:val="000D566F"/>
    <w:rsid w:val="000D7DA9"/>
    <w:rsid w:val="000E2837"/>
    <w:rsid w:val="000E2EBF"/>
    <w:rsid w:val="000E333C"/>
    <w:rsid w:val="000E58BB"/>
    <w:rsid w:val="000F0E59"/>
    <w:rsid w:val="000F1D83"/>
    <w:rsid w:val="000F2442"/>
    <w:rsid w:val="000F320E"/>
    <w:rsid w:val="000F500D"/>
    <w:rsid w:val="000F562C"/>
    <w:rsid w:val="000F6C95"/>
    <w:rsid w:val="001008FB"/>
    <w:rsid w:val="00101078"/>
    <w:rsid w:val="001015F2"/>
    <w:rsid w:val="0010380D"/>
    <w:rsid w:val="0010536D"/>
    <w:rsid w:val="00106DB3"/>
    <w:rsid w:val="00106F0C"/>
    <w:rsid w:val="00107144"/>
    <w:rsid w:val="00111270"/>
    <w:rsid w:val="00112325"/>
    <w:rsid w:val="001131D1"/>
    <w:rsid w:val="001137F2"/>
    <w:rsid w:val="00116ABD"/>
    <w:rsid w:val="001210A8"/>
    <w:rsid w:val="00121F48"/>
    <w:rsid w:val="001240CF"/>
    <w:rsid w:val="00124EC4"/>
    <w:rsid w:val="00125C3D"/>
    <w:rsid w:val="001270D0"/>
    <w:rsid w:val="00127856"/>
    <w:rsid w:val="00127F37"/>
    <w:rsid w:val="00132471"/>
    <w:rsid w:val="0013457D"/>
    <w:rsid w:val="001346C6"/>
    <w:rsid w:val="00136C64"/>
    <w:rsid w:val="001372A1"/>
    <w:rsid w:val="00137D34"/>
    <w:rsid w:val="001404E2"/>
    <w:rsid w:val="001405E5"/>
    <w:rsid w:val="00140652"/>
    <w:rsid w:val="00140C66"/>
    <w:rsid w:val="00141953"/>
    <w:rsid w:val="00143B23"/>
    <w:rsid w:val="00144BD9"/>
    <w:rsid w:val="001456D9"/>
    <w:rsid w:val="00147A57"/>
    <w:rsid w:val="00147C02"/>
    <w:rsid w:val="001527EB"/>
    <w:rsid w:val="001552C0"/>
    <w:rsid w:val="00156577"/>
    <w:rsid w:val="00160065"/>
    <w:rsid w:val="001626A0"/>
    <w:rsid w:val="0016539F"/>
    <w:rsid w:val="00166D96"/>
    <w:rsid w:val="001677AD"/>
    <w:rsid w:val="00167849"/>
    <w:rsid w:val="00171478"/>
    <w:rsid w:val="00173CAA"/>
    <w:rsid w:val="00173D98"/>
    <w:rsid w:val="0017758E"/>
    <w:rsid w:val="0018021B"/>
    <w:rsid w:val="001810AD"/>
    <w:rsid w:val="0018434E"/>
    <w:rsid w:val="001845E5"/>
    <w:rsid w:val="00184C2D"/>
    <w:rsid w:val="00185798"/>
    <w:rsid w:val="001857CE"/>
    <w:rsid w:val="001878B6"/>
    <w:rsid w:val="001878C0"/>
    <w:rsid w:val="00187B9A"/>
    <w:rsid w:val="00187E04"/>
    <w:rsid w:val="00195DD5"/>
    <w:rsid w:val="00196CBA"/>
    <w:rsid w:val="00197FD1"/>
    <w:rsid w:val="001A0136"/>
    <w:rsid w:val="001A039F"/>
    <w:rsid w:val="001A2683"/>
    <w:rsid w:val="001A389E"/>
    <w:rsid w:val="001A3B9D"/>
    <w:rsid w:val="001A3E8E"/>
    <w:rsid w:val="001A5178"/>
    <w:rsid w:val="001B1049"/>
    <w:rsid w:val="001B147B"/>
    <w:rsid w:val="001B2856"/>
    <w:rsid w:val="001B285A"/>
    <w:rsid w:val="001B480A"/>
    <w:rsid w:val="001B58E5"/>
    <w:rsid w:val="001C0297"/>
    <w:rsid w:val="001C249B"/>
    <w:rsid w:val="001C2CC5"/>
    <w:rsid w:val="001C40D9"/>
    <w:rsid w:val="001C526A"/>
    <w:rsid w:val="001C596E"/>
    <w:rsid w:val="001C7F1D"/>
    <w:rsid w:val="001D0739"/>
    <w:rsid w:val="001D3836"/>
    <w:rsid w:val="001D3C9C"/>
    <w:rsid w:val="001D6878"/>
    <w:rsid w:val="001E07C8"/>
    <w:rsid w:val="001E2697"/>
    <w:rsid w:val="001E4061"/>
    <w:rsid w:val="001E4E3C"/>
    <w:rsid w:val="001E52CF"/>
    <w:rsid w:val="001E62B5"/>
    <w:rsid w:val="001E66B1"/>
    <w:rsid w:val="001E6A1A"/>
    <w:rsid w:val="001E74A9"/>
    <w:rsid w:val="001E7D1E"/>
    <w:rsid w:val="001F0F02"/>
    <w:rsid w:val="001F1991"/>
    <w:rsid w:val="001F2C11"/>
    <w:rsid w:val="001F2D9E"/>
    <w:rsid w:val="001F2E8D"/>
    <w:rsid w:val="001F2EB8"/>
    <w:rsid w:val="001F3DCE"/>
    <w:rsid w:val="001F4DAC"/>
    <w:rsid w:val="001F54B8"/>
    <w:rsid w:val="001F58FB"/>
    <w:rsid w:val="001F5EA5"/>
    <w:rsid w:val="001F67A9"/>
    <w:rsid w:val="001F7F0A"/>
    <w:rsid w:val="0020017D"/>
    <w:rsid w:val="0020331E"/>
    <w:rsid w:val="002039CC"/>
    <w:rsid w:val="00204914"/>
    <w:rsid w:val="002053DF"/>
    <w:rsid w:val="0021063F"/>
    <w:rsid w:val="00210EF9"/>
    <w:rsid w:val="00211392"/>
    <w:rsid w:val="0021299C"/>
    <w:rsid w:val="00214A62"/>
    <w:rsid w:val="0021593C"/>
    <w:rsid w:val="0021672D"/>
    <w:rsid w:val="00220B7D"/>
    <w:rsid w:val="00222716"/>
    <w:rsid w:val="00222B38"/>
    <w:rsid w:val="002269DB"/>
    <w:rsid w:val="00227675"/>
    <w:rsid w:val="00227893"/>
    <w:rsid w:val="00230ADC"/>
    <w:rsid w:val="00231C5B"/>
    <w:rsid w:val="00234479"/>
    <w:rsid w:val="00235217"/>
    <w:rsid w:val="00235A4A"/>
    <w:rsid w:val="00236127"/>
    <w:rsid w:val="00236789"/>
    <w:rsid w:val="002367C4"/>
    <w:rsid w:val="002433F4"/>
    <w:rsid w:val="00244003"/>
    <w:rsid w:val="0024513D"/>
    <w:rsid w:val="00245872"/>
    <w:rsid w:val="00246F5C"/>
    <w:rsid w:val="002471F5"/>
    <w:rsid w:val="00251143"/>
    <w:rsid w:val="002512A8"/>
    <w:rsid w:val="00254AA9"/>
    <w:rsid w:val="00261498"/>
    <w:rsid w:val="002633F4"/>
    <w:rsid w:val="002640D1"/>
    <w:rsid w:val="0026549D"/>
    <w:rsid w:val="00265AA8"/>
    <w:rsid w:val="00266ED5"/>
    <w:rsid w:val="00270011"/>
    <w:rsid w:val="00271C55"/>
    <w:rsid w:val="00271EEC"/>
    <w:rsid w:val="002721C9"/>
    <w:rsid w:val="00274FBA"/>
    <w:rsid w:val="00275351"/>
    <w:rsid w:val="00276F80"/>
    <w:rsid w:val="00277D44"/>
    <w:rsid w:val="00280C19"/>
    <w:rsid w:val="002813A4"/>
    <w:rsid w:val="0028200A"/>
    <w:rsid w:val="00282F0C"/>
    <w:rsid w:val="00284A0D"/>
    <w:rsid w:val="00285418"/>
    <w:rsid w:val="002856BF"/>
    <w:rsid w:val="00285C75"/>
    <w:rsid w:val="00287C8E"/>
    <w:rsid w:val="00291098"/>
    <w:rsid w:val="002930B1"/>
    <w:rsid w:val="00293297"/>
    <w:rsid w:val="002937A0"/>
    <w:rsid w:val="002947A8"/>
    <w:rsid w:val="00297437"/>
    <w:rsid w:val="002A0158"/>
    <w:rsid w:val="002A2D49"/>
    <w:rsid w:val="002A35FE"/>
    <w:rsid w:val="002A3C99"/>
    <w:rsid w:val="002A3CE8"/>
    <w:rsid w:val="002A430B"/>
    <w:rsid w:val="002A5069"/>
    <w:rsid w:val="002A5328"/>
    <w:rsid w:val="002A58CD"/>
    <w:rsid w:val="002A720A"/>
    <w:rsid w:val="002A74E0"/>
    <w:rsid w:val="002B0549"/>
    <w:rsid w:val="002B0C9F"/>
    <w:rsid w:val="002B1671"/>
    <w:rsid w:val="002B1C4A"/>
    <w:rsid w:val="002B21B9"/>
    <w:rsid w:val="002B4ABD"/>
    <w:rsid w:val="002B4D34"/>
    <w:rsid w:val="002B5522"/>
    <w:rsid w:val="002B5583"/>
    <w:rsid w:val="002B576C"/>
    <w:rsid w:val="002B6C74"/>
    <w:rsid w:val="002B705B"/>
    <w:rsid w:val="002C07B5"/>
    <w:rsid w:val="002C160E"/>
    <w:rsid w:val="002C1BC1"/>
    <w:rsid w:val="002C31C0"/>
    <w:rsid w:val="002C5CBA"/>
    <w:rsid w:val="002C75E7"/>
    <w:rsid w:val="002D0903"/>
    <w:rsid w:val="002D1138"/>
    <w:rsid w:val="002D1248"/>
    <w:rsid w:val="002D313B"/>
    <w:rsid w:val="002D6C81"/>
    <w:rsid w:val="002E052B"/>
    <w:rsid w:val="002E2270"/>
    <w:rsid w:val="002E5B71"/>
    <w:rsid w:val="002E7DE5"/>
    <w:rsid w:val="002F0B9C"/>
    <w:rsid w:val="002F1AC8"/>
    <w:rsid w:val="002F275F"/>
    <w:rsid w:val="002F4764"/>
    <w:rsid w:val="002F4D61"/>
    <w:rsid w:val="002F6DC1"/>
    <w:rsid w:val="002F7577"/>
    <w:rsid w:val="00300664"/>
    <w:rsid w:val="00302613"/>
    <w:rsid w:val="0030294E"/>
    <w:rsid w:val="00303ECB"/>
    <w:rsid w:val="00304938"/>
    <w:rsid w:val="00307B52"/>
    <w:rsid w:val="00311DE8"/>
    <w:rsid w:val="00312124"/>
    <w:rsid w:val="00312226"/>
    <w:rsid w:val="0031233C"/>
    <w:rsid w:val="003154DF"/>
    <w:rsid w:val="00317C63"/>
    <w:rsid w:val="0032120E"/>
    <w:rsid w:val="00323AC5"/>
    <w:rsid w:val="00326C66"/>
    <w:rsid w:val="00326D39"/>
    <w:rsid w:val="00326F63"/>
    <w:rsid w:val="00330814"/>
    <w:rsid w:val="00335759"/>
    <w:rsid w:val="00337FF3"/>
    <w:rsid w:val="00340906"/>
    <w:rsid w:val="00342C6A"/>
    <w:rsid w:val="00342DF4"/>
    <w:rsid w:val="003453AB"/>
    <w:rsid w:val="0035064B"/>
    <w:rsid w:val="0035108A"/>
    <w:rsid w:val="00351685"/>
    <w:rsid w:val="00351BE9"/>
    <w:rsid w:val="00352127"/>
    <w:rsid w:val="00353343"/>
    <w:rsid w:val="00356EAB"/>
    <w:rsid w:val="00357761"/>
    <w:rsid w:val="00360F57"/>
    <w:rsid w:val="00360FDC"/>
    <w:rsid w:val="00361CE4"/>
    <w:rsid w:val="0036228D"/>
    <w:rsid w:val="00362739"/>
    <w:rsid w:val="00363941"/>
    <w:rsid w:val="003640D7"/>
    <w:rsid w:val="003640E8"/>
    <w:rsid w:val="0036413D"/>
    <w:rsid w:val="003659E9"/>
    <w:rsid w:val="003661F1"/>
    <w:rsid w:val="00371474"/>
    <w:rsid w:val="003725DC"/>
    <w:rsid w:val="00372C96"/>
    <w:rsid w:val="003732FB"/>
    <w:rsid w:val="00381622"/>
    <w:rsid w:val="0038351A"/>
    <w:rsid w:val="0038361A"/>
    <w:rsid w:val="00384932"/>
    <w:rsid w:val="00385D84"/>
    <w:rsid w:val="00385E0C"/>
    <w:rsid w:val="003877DE"/>
    <w:rsid w:val="00392BA2"/>
    <w:rsid w:val="0039315B"/>
    <w:rsid w:val="003936AC"/>
    <w:rsid w:val="00396BAA"/>
    <w:rsid w:val="00396FB8"/>
    <w:rsid w:val="003A19C4"/>
    <w:rsid w:val="003A27A2"/>
    <w:rsid w:val="003A2F86"/>
    <w:rsid w:val="003A3D78"/>
    <w:rsid w:val="003A3E81"/>
    <w:rsid w:val="003A4156"/>
    <w:rsid w:val="003A4574"/>
    <w:rsid w:val="003A68A6"/>
    <w:rsid w:val="003A797F"/>
    <w:rsid w:val="003B194B"/>
    <w:rsid w:val="003B1C64"/>
    <w:rsid w:val="003B1F3A"/>
    <w:rsid w:val="003B26B0"/>
    <w:rsid w:val="003B3813"/>
    <w:rsid w:val="003B435F"/>
    <w:rsid w:val="003B5125"/>
    <w:rsid w:val="003C3358"/>
    <w:rsid w:val="003C3A8C"/>
    <w:rsid w:val="003C4110"/>
    <w:rsid w:val="003C4C2E"/>
    <w:rsid w:val="003D0372"/>
    <w:rsid w:val="003D069A"/>
    <w:rsid w:val="003D0855"/>
    <w:rsid w:val="003D2CBC"/>
    <w:rsid w:val="003D2E68"/>
    <w:rsid w:val="003D6A70"/>
    <w:rsid w:val="003E36B1"/>
    <w:rsid w:val="003E662F"/>
    <w:rsid w:val="003E73EE"/>
    <w:rsid w:val="003F01B1"/>
    <w:rsid w:val="003F0D27"/>
    <w:rsid w:val="003F0F49"/>
    <w:rsid w:val="003F1F86"/>
    <w:rsid w:val="003F4976"/>
    <w:rsid w:val="003F5554"/>
    <w:rsid w:val="003F58B7"/>
    <w:rsid w:val="003F60BB"/>
    <w:rsid w:val="00401600"/>
    <w:rsid w:val="00402063"/>
    <w:rsid w:val="00403446"/>
    <w:rsid w:val="00404C76"/>
    <w:rsid w:val="00405569"/>
    <w:rsid w:val="00407D9A"/>
    <w:rsid w:val="00411FCF"/>
    <w:rsid w:val="004125A8"/>
    <w:rsid w:val="004126AC"/>
    <w:rsid w:val="004126FA"/>
    <w:rsid w:val="00415DC7"/>
    <w:rsid w:val="0042135D"/>
    <w:rsid w:val="00421DFE"/>
    <w:rsid w:val="0042238A"/>
    <w:rsid w:val="004227B4"/>
    <w:rsid w:val="00423FA9"/>
    <w:rsid w:val="00424007"/>
    <w:rsid w:val="00424017"/>
    <w:rsid w:val="0042578A"/>
    <w:rsid w:val="004269CD"/>
    <w:rsid w:val="00426DD1"/>
    <w:rsid w:val="00427468"/>
    <w:rsid w:val="00427A76"/>
    <w:rsid w:val="00430BC1"/>
    <w:rsid w:val="0043114B"/>
    <w:rsid w:val="0043327D"/>
    <w:rsid w:val="00434FF5"/>
    <w:rsid w:val="00436C1D"/>
    <w:rsid w:val="00440685"/>
    <w:rsid w:val="00440702"/>
    <w:rsid w:val="00442902"/>
    <w:rsid w:val="00444DCC"/>
    <w:rsid w:val="004450A9"/>
    <w:rsid w:val="00445B68"/>
    <w:rsid w:val="0044603E"/>
    <w:rsid w:val="00446A96"/>
    <w:rsid w:val="00450400"/>
    <w:rsid w:val="00452AA4"/>
    <w:rsid w:val="004541CB"/>
    <w:rsid w:val="0045430A"/>
    <w:rsid w:val="004551B6"/>
    <w:rsid w:val="004554B5"/>
    <w:rsid w:val="004554F9"/>
    <w:rsid w:val="00460734"/>
    <w:rsid w:val="00461F43"/>
    <w:rsid w:val="00462157"/>
    <w:rsid w:val="00462A7E"/>
    <w:rsid w:val="00464355"/>
    <w:rsid w:val="0046437E"/>
    <w:rsid w:val="00465DB1"/>
    <w:rsid w:val="00466302"/>
    <w:rsid w:val="00467826"/>
    <w:rsid w:val="0047022A"/>
    <w:rsid w:val="004702DB"/>
    <w:rsid w:val="004704DA"/>
    <w:rsid w:val="00470D9B"/>
    <w:rsid w:val="00471C7A"/>
    <w:rsid w:val="00472DF7"/>
    <w:rsid w:val="004731F7"/>
    <w:rsid w:val="00474919"/>
    <w:rsid w:val="004817E7"/>
    <w:rsid w:val="004821E3"/>
    <w:rsid w:val="00482A92"/>
    <w:rsid w:val="004831EB"/>
    <w:rsid w:val="00483F35"/>
    <w:rsid w:val="00487588"/>
    <w:rsid w:val="00491654"/>
    <w:rsid w:val="004919B7"/>
    <w:rsid w:val="00494672"/>
    <w:rsid w:val="0049656A"/>
    <w:rsid w:val="00496B8C"/>
    <w:rsid w:val="00497787"/>
    <w:rsid w:val="00497A85"/>
    <w:rsid w:val="004A12B3"/>
    <w:rsid w:val="004A2E60"/>
    <w:rsid w:val="004A3E00"/>
    <w:rsid w:val="004A50D9"/>
    <w:rsid w:val="004A5C73"/>
    <w:rsid w:val="004A7347"/>
    <w:rsid w:val="004B065E"/>
    <w:rsid w:val="004B21EE"/>
    <w:rsid w:val="004B3321"/>
    <w:rsid w:val="004B5007"/>
    <w:rsid w:val="004B5EAD"/>
    <w:rsid w:val="004B798C"/>
    <w:rsid w:val="004C1AA7"/>
    <w:rsid w:val="004C2B41"/>
    <w:rsid w:val="004C41D1"/>
    <w:rsid w:val="004C4385"/>
    <w:rsid w:val="004D0548"/>
    <w:rsid w:val="004D255C"/>
    <w:rsid w:val="004D4D08"/>
    <w:rsid w:val="004E1991"/>
    <w:rsid w:val="004E3AD8"/>
    <w:rsid w:val="004E651B"/>
    <w:rsid w:val="004E6A50"/>
    <w:rsid w:val="004E6B87"/>
    <w:rsid w:val="004E7080"/>
    <w:rsid w:val="004E7C26"/>
    <w:rsid w:val="004F0CAF"/>
    <w:rsid w:val="004F0D47"/>
    <w:rsid w:val="004F443D"/>
    <w:rsid w:val="004F501A"/>
    <w:rsid w:val="004F541D"/>
    <w:rsid w:val="004F5483"/>
    <w:rsid w:val="0050087D"/>
    <w:rsid w:val="00501201"/>
    <w:rsid w:val="005048EC"/>
    <w:rsid w:val="005048F0"/>
    <w:rsid w:val="005053B2"/>
    <w:rsid w:val="005056B4"/>
    <w:rsid w:val="00506098"/>
    <w:rsid w:val="00507628"/>
    <w:rsid w:val="00512A0D"/>
    <w:rsid w:val="00513838"/>
    <w:rsid w:val="00513CE8"/>
    <w:rsid w:val="00516601"/>
    <w:rsid w:val="005204E6"/>
    <w:rsid w:val="00521284"/>
    <w:rsid w:val="00521CA1"/>
    <w:rsid w:val="00521E9B"/>
    <w:rsid w:val="00524211"/>
    <w:rsid w:val="005319F3"/>
    <w:rsid w:val="00532AC4"/>
    <w:rsid w:val="00533078"/>
    <w:rsid w:val="005339FC"/>
    <w:rsid w:val="00535C55"/>
    <w:rsid w:val="00535D16"/>
    <w:rsid w:val="00536257"/>
    <w:rsid w:val="005400F6"/>
    <w:rsid w:val="00540C11"/>
    <w:rsid w:val="00540FB5"/>
    <w:rsid w:val="00541AB5"/>
    <w:rsid w:val="0054211B"/>
    <w:rsid w:val="005456FB"/>
    <w:rsid w:val="00545950"/>
    <w:rsid w:val="0054635F"/>
    <w:rsid w:val="00546DC7"/>
    <w:rsid w:val="0055141C"/>
    <w:rsid w:val="005526B4"/>
    <w:rsid w:val="00552902"/>
    <w:rsid w:val="00554131"/>
    <w:rsid w:val="005542C3"/>
    <w:rsid w:val="005543F2"/>
    <w:rsid w:val="005552C4"/>
    <w:rsid w:val="00556350"/>
    <w:rsid w:val="005572E9"/>
    <w:rsid w:val="00557536"/>
    <w:rsid w:val="00560D64"/>
    <w:rsid w:val="005626F5"/>
    <w:rsid w:val="00562761"/>
    <w:rsid w:val="00562916"/>
    <w:rsid w:val="0056416A"/>
    <w:rsid w:val="005655D0"/>
    <w:rsid w:val="00575408"/>
    <w:rsid w:val="005763D2"/>
    <w:rsid w:val="005767A1"/>
    <w:rsid w:val="00576C2B"/>
    <w:rsid w:val="005804FB"/>
    <w:rsid w:val="005838C2"/>
    <w:rsid w:val="0058607A"/>
    <w:rsid w:val="00586289"/>
    <w:rsid w:val="00590904"/>
    <w:rsid w:val="00590D55"/>
    <w:rsid w:val="005911D4"/>
    <w:rsid w:val="0059163B"/>
    <w:rsid w:val="00591A89"/>
    <w:rsid w:val="0059290B"/>
    <w:rsid w:val="00592981"/>
    <w:rsid w:val="00592E6E"/>
    <w:rsid w:val="0059388B"/>
    <w:rsid w:val="00595264"/>
    <w:rsid w:val="00595DB6"/>
    <w:rsid w:val="005961C4"/>
    <w:rsid w:val="00596B6D"/>
    <w:rsid w:val="00597673"/>
    <w:rsid w:val="005A3381"/>
    <w:rsid w:val="005A3A2E"/>
    <w:rsid w:val="005A4D6D"/>
    <w:rsid w:val="005B0B2D"/>
    <w:rsid w:val="005B3C4D"/>
    <w:rsid w:val="005B474F"/>
    <w:rsid w:val="005B5814"/>
    <w:rsid w:val="005B5C6F"/>
    <w:rsid w:val="005B6647"/>
    <w:rsid w:val="005B66C3"/>
    <w:rsid w:val="005B771E"/>
    <w:rsid w:val="005C06A6"/>
    <w:rsid w:val="005C20B3"/>
    <w:rsid w:val="005C47A7"/>
    <w:rsid w:val="005C56AD"/>
    <w:rsid w:val="005C6850"/>
    <w:rsid w:val="005D004C"/>
    <w:rsid w:val="005D0991"/>
    <w:rsid w:val="005D0B01"/>
    <w:rsid w:val="005D0CF4"/>
    <w:rsid w:val="005D1AFF"/>
    <w:rsid w:val="005D22C2"/>
    <w:rsid w:val="005D3BED"/>
    <w:rsid w:val="005D539A"/>
    <w:rsid w:val="005D6534"/>
    <w:rsid w:val="005D671A"/>
    <w:rsid w:val="005E1338"/>
    <w:rsid w:val="005E20C4"/>
    <w:rsid w:val="005E20D3"/>
    <w:rsid w:val="005E326D"/>
    <w:rsid w:val="005E3FA1"/>
    <w:rsid w:val="005E4A43"/>
    <w:rsid w:val="005E7B66"/>
    <w:rsid w:val="005F0084"/>
    <w:rsid w:val="005F1099"/>
    <w:rsid w:val="005F2B99"/>
    <w:rsid w:val="005F30D3"/>
    <w:rsid w:val="005F40B6"/>
    <w:rsid w:val="005F4C51"/>
    <w:rsid w:val="005F5632"/>
    <w:rsid w:val="00600AAA"/>
    <w:rsid w:val="00603D59"/>
    <w:rsid w:val="006051F2"/>
    <w:rsid w:val="00605349"/>
    <w:rsid w:val="006063EB"/>
    <w:rsid w:val="00607B1E"/>
    <w:rsid w:val="00607D09"/>
    <w:rsid w:val="00611732"/>
    <w:rsid w:val="00613773"/>
    <w:rsid w:val="00614859"/>
    <w:rsid w:val="00615BF1"/>
    <w:rsid w:val="00616757"/>
    <w:rsid w:val="00617483"/>
    <w:rsid w:val="00617B4B"/>
    <w:rsid w:val="00622CD4"/>
    <w:rsid w:val="00622EC4"/>
    <w:rsid w:val="006238EE"/>
    <w:rsid w:val="006239EF"/>
    <w:rsid w:val="00623A34"/>
    <w:rsid w:val="00624185"/>
    <w:rsid w:val="006256AC"/>
    <w:rsid w:val="006268FE"/>
    <w:rsid w:val="00626C0D"/>
    <w:rsid w:val="006276D6"/>
    <w:rsid w:val="0062771A"/>
    <w:rsid w:val="0063166D"/>
    <w:rsid w:val="00632732"/>
    <w:rsid w:val="00634671"/>
    <w:rsid w:val="00637E8F"/>
    <w:rsid w:val="00637F79"/>
    <w:rsid w:val="006416DA"/>
    <w:rsid w:val="00641802"/>
    <w:rsid w:val="00641C31"/>
    <w:rsid w:val="00645DE5"/>
    <w:rsid w:val="00646464"/>
    <w:rsid w:val="006466B9"/>
    <w:rsid w:val="00647D98"/>
    <w:rsid w:val="00651178"/>
    <w:rsid w:val="00652B99"/>
    <w:rsid w:val="0065471B"/>
    <w:rsid w:val="00654851"/>
    <w:rsid w:val="00654EBB"/>
    <w:rsid w:val="00656A13"/>
    <w:rsid w:val="00660F6B"/>
    <w:rsid w:val="0066281E"/>
    <w:rsid w:val="006630C1"/>
    <w:rsid w:val="00663B07"/>
    <w:rsid w:val="00665A38"/>
    <w:rsid w:val="006663BD"/>
    <w:rsid w:val="006669BA"/>
    <w:rsid w:val="006670D7"/>
    <w:rsid w:val="00667A85"/>
    <w:rsid w:val="00670375"/>
    <w:rsid w:val="00673011"/>
    <w:rsid w:val="0067390C"/>
    <w:rsid w:val="006801A2"/>
    <w:rsid w:val="00684AB9"/>
    <w:rsid w:val="00687304"/>
    <w:rsid w:val="0069004B"/>
    <w:rsid w:val="006918AE"/>
    <w:rsid w:val="006962AD"/>
    <w:rsid w:val="00696911"/>
    <w:rsid w:val="006977A3"/>
    <w:rsid w:val="006A01A2"/>
    <w:rsid w:val="006A0A3C"/>
    <w:rsid w:val="006A1019"/>
    <w:rsid w:val="006A2414"/>
    <w:rsid w:val="006A36ED"/>
    <w:rsid w:val="006A4739"/>
    <w:rsid w:val="006A5C89"/>
    <w:rsid w:val="006A62A6"/>
    <w:rsid w:val="006A63E0"/>
    <w:rsid w:val="006B06E7"/>
    <w:rsid w:val="006B1C02"/>
    <w:rsid w:val="006B20D7"/>
    <w:rsid w:val="006B2FB7"/>
    <w:rsid w:val="006B405C"/>
    <w:rsid w:val="006B41A5"/>
    <w:rsid w:val="006B5EC9"/>
    <w:rsid w:val="006B71D3"/>
    <w:rsid w:val="006C1500"/>
    <w:rsid w:val="006C256A"/>
    <w:rsid w:val="006C51BB"/>
    <w:rsid w:val="006C61C3"/>
    <w:rsid w:val="006C6898"/>
    <w:rsid w:val="006C7578"/>
    <w:rsid w:val="006D01AE"/>
    <w:rsid w:val="006D107A"/>
    <w:rsid w:val="006D311C"/>
    <w:rsid w:val="006D3709"/>
    <w:rsid w:val="006D4CA1"/>
    <w:rsid w:val="006D6499"/>
    <w:rsid w:val="006E12A2"/>
    <w:rsid w:val="006E4ADB"/>
    <w:rsid w:val="006E5323"/>
    <w:rsid w:val="006E604C"/>
    <w:rsid w:val="006E632E"/>
    <w:rsid w:val="006E688A"/>
    <w:rsid w:val="006E73EA"/>
    <w:rsid w:val="006E7B0F"/>
    <w:rsid w:val="006F018E"/>
    <w:rsid w:val="006F403C"/>
    <w:rsid w:val="006F4E34"/>
    <w:rsid w:val="006F5388"/>
    <w:rsid w:val="006F68F8"/>
    <w:rsid w:val="006F73DB"/>
    <w:rsid w:val="0070018F"/>
    <w:rsid w:val="00700DBF"/>
    <w:rsid w:val="00706AAD"/>
    <w:rsid w:val="0070720B"/>
    <w:rsid w:val="00707A11"/>
    <w:rsid w:val="007121D0"/>
    <w:rsid w:val="00712262"/>
    <w:rsid w:val="0071427E"/>
    <w:rsid w:val="00715172"/>
    <w:rsid w:val="00715A8B"/>
    <w:rsid w:val="00715D77"/>
    <w:rsid w:val="00716513"/>
    <w:rsid w:val="007175E4"/>
    <w:rsid w:val="00717D4A"/>
    <w:rsid w:val="00717E7E"/>
    <w:rsid w:val="0072111D"/>
    <w:rsid w:val="00721162"/>
    <w:rsid w:val="00721BC2"/>
    <w:rsid w:val="00724BEB"/>
    <w:rsid w:val="007264F9"/>
    <w:rsid w:val="00727401"/>
    <w:rsid w:val="00727AC4"/>
    <w:rsid w:val="00727B62"/>
    <w:rsid w:val="00733E3D"/>
    <w:rsid w:val="0073650A"/>
    <w:rsid w:val="007378DB"/>
    <w:rsid w:val="0074186E"/>
    <w:rsid w:val="00743A74"/>
    <w:rsid w:val="00743F4C"/>
    <w:rsid w:val="0074449E"/>
    <w:rsid w:val="00744AE0"/>
    <w:rsid w:val="00745FB8"/>
    <w:rsid w:val="00746D44"/>
    <w:rsid w:val="00750FEB"/>
    <w:rsid w:val="007511E3"/>
    <w:rsid w:val="00751353"/>
    <w:rsid w:val="0075294E"/>
    <w:rsid w:val="00753A47"/>
    <w:rsid w:val="007543C5"/>
    <w:rsid w:val="007558CE"/>
    <w:rsid w:val="007559FA"/>
    <w:rsid w:val="00757748"/>
    <w:rsid w:val="00757C20"/>
    <w:rsid w:val="00757FAB"/>
    <w:rsid w:val="00760032"/>
    <w:rsid w:val="00761081"/>
    <w:rsid w:val="00761861"/>
    <w:rsid w:val="0076470B"/>
    <w:rsid w:val="007647F6"/>
    <w:rsid w:val="0077006B"/>
    <w:rsid w:val="00773337"/>
    <w:rsid w:val="0077394C"/>
    <w:rsid w:val="0077416A"/>
    <w:rsid w:val="00774DF3"/>
    <w:rsid w:val="00776074"/>
    <w:rsid w:val="00776543"/>
    <w:rsid w:val="00777032"/>
    <w:rsid w:val="00777B5F"/>
    <w:rsid w:val="007802D0"/>
    <w:rsid w:val="00781F03"/>
    <w:rsid w:val="00784483"/>
    <w:rsid w:val="00786B1B"/>
    <w:rsid w:val="0079066A"/>
    <w:rsid w:val="007906E8"/>
    <w:rsid w:val="00792350"/>
    <w:rsid w:val="007930F5"/>
    <w:rsid w:val="007942C3"/>
    <w:rsid w:val="0079448C"/>
    <w:rsid w:val="00794B5B"/>
    <w:rsid w:val="00794F96"/>
    <w:rsid w:val="007964E8"/>
    <w:rsid w:val="00797C4A"/>
    <w:rsid w:val="007A04A7"/>
    <w:rsid w:val="007A0C0B"/>
    <w:rsid w:val="007A0E69"/>
    <w:rsid w:val="007A0E90"/>
    <w:rsid w:val="007A1A2D"/>
    <w:rsid w:val="007A2412"/>
    <w:rsid w:val="007A2C5E"/>
    <w:rsid w:val="007A2E12"/>
    <w:rsid w:val="007A5875"/>
    <w:rsid w:val="007A6251"/>
    <w:rsid w:val="007A6619"/>
    <w:rsid w:val="007B095A"/>
    <w:rsid w:val="007B0AF6"/>
    <w:rsid w:val="007B12C1"/>
    <w:rsid w:val="007B2E43"/>
    <w:rsid w:val="007B32BD"/>
    <w:rsid w:val="007B5DE0"/>
    <w:rsid w:val="007B5DEB"/>
    <w:rsid w:val="007C02E9"/>
    <w:rsid w:val="007C0832"/>
    <w:rsid w:val="007C0D4F"/>
    <w:rsid w:val="007C47EB"/>
    <w:rsid w:val="007C4F90"/>
    <w:rsid w:val="007C5EB9"/>
    <w:rsid w:val="007C6D60"/>
    <w:rsid w:val="007D06B8"/>
    <w:rsid w:val="007D15C6"/>
    <w:rsid w:val="007D1E7B"/>
    <w:rsid w:val="007D5347"/>
    <w:rsid w:val="007D5E84"/>
    <w:rsid w:val="007D6136"/>
    <w:rsid w:val="007D764D"/>
    <w:rsid w:val="007E24B3"/>
    <w:rsid w:val="007E4DA6"/>
    <w:rsid w:val="007E6EDE"/>
    <w:rsid w:val="007E7275"/>
    <w:rsid w:val="007E7F54"/>
    <w:rsid w:val="007F13CC"/>
    <w:rsid w:val="007F1E9F"/>
    <w:rsid w:val="007F386A"/>
    <w:rsid w:val="007F3CD7"/>
    <w:rsid w:val="007F3CDD"/>
    <w:rsid w:val="007F4A80"/>
    <w:rsid w:val="007F4E72"/>
    <w:rsid w:val="007F6293"/>
    <w:rsid w:val="00800686"/>
    <w:rsid w:val="00801B1F"/>
    <w:rsid w:val="00804DD3"/>
    <w:rsid w:val="008113AD"/>
    <w:rsid w:val="008116A2"/>
    <w:rsid w:val="00811EA3"/>
    <w:rsid w:val="00813876"/>
    <w:rsid w:val="00815C0A"/>
    <w:rsid w:val="00816D64"/>
    <w:rsid w:val="00820DE1"/>
    <w:rsid w:val="008225F2"/>
    <w:rsid w:val="00823313"/>
    <w:rsid w:val="008235B4"/>
    <w:rsid w:val="008264E4"/>
    <w:rsid w:val="00827594"/>
    <w:rsid w:val="00832A7F"/>
    <w:rsid w:val="008343AC"/>
    <w:rsid w:val="0083595D"/>
    <w:rsid w:val="00837F2D"/>
    <w:rsid w:val="00837FF5"/>
    <w:rsid w:val="008400DE"/>
    <w:rsid w:val="00840604"/>
    <w:rsid w:val="00840C76"/>
    <w:rsid w:val="00845006"/>
    <w:rsid w:val="00845DC7"/>
    <w:rsid w:val="008462E4"/>
    <w:rsid w:val="008467D3"/>
    <w:rsid w:val="008468A9"/>
    <w:rsid w:val="00846D5B"/>
    <w:rsid w:val="008470A0"/>
    <w:rsid w:val="00851676"/>
    <w:rsid w:val="008521C7"/>
    <w:rsid w:val="008525DE"/>
    <w:rsid w:val="00853B6F"/>
    <w:rsid w:val="00853F73"/>
    <w:rsid w:val="008540CB"/>
    <w:rsid w:val="00854E39"/>
    <w:rsid w:val="00856BCC"/>
    <w:rsid w:val="0085793E"/>
    <w:rsid w:val="00857FED"/>
    <w:rsid w:val="0086009A"/>
    <w:rsid w:val="00860109"/>
    <w:rsid w:val="0086256E"/>
    <w:rsid w:val="00862618"/>
    <w:rsid w:val="008637EC"/>
    <w:rsid w:val="00863FC9"/>
    <w:rsid w:val="00864071"/>
    <w:rsid w:val="00864770"/>
    <w:rsid w:val="0086489C"/>
    <w:rsid w:val="0086581C"/>
    <w:rsid w:val="00865FA8"/>
    <w:rsid w:val="00866200"/>
    <w:rsid w:val="00866275"/>
    <w:rsid w:val="00867357"/>
    <w:rsid w:val="00871B40"/>
    <w:rsid w:val="00871BC1"/>
    <w:rsid w:val="00872C81"/>
    <w:rsid w:val="00875ED1"/>
    <w:rsid w:val="00876527"/>
    <w:rsid w:val="00877FE0"/>
    <w:rsid w:val="008812CB"/>
    <w:rsid w:val="008820E7"/>
    <w:rsid w:val="00884F11"/>
    <w:rsid w:val="00886018"/>
    <w:rsid w:val="00886C46"/>
    <w:rsid w:val="0089076D"/>
    <w:rsid w:val="008916D3"/>
    <w:rsid w:val="00895C93"/>
    <w:rsid w:val="008963CF"/>
    <w:rsid w:val="008964BD"/>
    <w:rsid w:val="00896909"/>
    <w:rsid w:val="008969B0"/>
    <w:rsid w:val="008973CB"/>
    <w:rsid w:val="008A11B1"/>
    <w:rsid w:val="008A162E"/>
    <w:rsid w:val="008A25C2"/>
    <w:rsid w:val="008A45D0"/>
    <w:rsid w:val="008A5A7E"/>
    <w:rsid w:val="008A5C59"/>
    <w:rsid w:val="008A699F"/>
    <w:rsid w:val="008B143C"/>
    <w:rsid w:val="008B283D"/>
    <w:rsid w:val="008B3AE9"/>
    <w:rsid w:val="008B536E"/>
    <w:rsid w:val="008B5541"/>
    <w:rsid w:val="008B66F7"/>
    <w:rsid w:val="008B734C"/>
    <w:rsid w:val="008C183B"/>
    <w:rsid w:val="008C1D4D"/>
    <w:rsid w:val="008C1E7D"/>
    <w:rsid w:val="008C206B"/>
    <w:rsid w:val="008C34E0"/>
    <w:rsid w:val="008C3C68"/>
    <w:rsid w:val="008C527F"/>
    <w:rsid w:val="008C548B"/>
    <w:rsid w:val="008D0F93"/>
    <w:rsid w:val="008D1B3A"/>
    <w:rsid w:val="008D2A74"/>
    <w:rsid w:val="008D3241"/>
    <w:rsid w:val="008D4C36"/>
    <w:rsid w:val="008D5042"/>
    <w:rsid w:val="008D7A7E"/>
    <w:rsid w:val="008E162B"/>
    <w:rsid w:val="008E22CB"/>
    <w:rsid w:val="008E26E5"/>
    <w:rsid w:val="008E4594"/>
    <w:rsid w:val="008E49B0"/>
    <w:rsid w:val="008E4BF9"/>
    <w:rsid w:val="008E5C72"/>
    <w:rsid w:val="008E7829"/>
    <w:rsid w:val="008F0235"/>
    <w:rsid w:val="008F3839"/>
    <w:rsid w:val="008F6FD8"/>
    <w:rsid w:val="008F70A8"/>
    <w:rsid w:val="008F7C65"/>
    <w:rsid w:val="00901361"/>
    <w:rsid w:val="00901950"/>
    <w:rsid w:val="00901FF2"/>
    <w:rsid w:val="00902333"/>
    <w:rsid w:val="009048F1"/>
    <w:rsid w:val="00904D5A"/>
    <w:rsid w:val="00905A81"/>
    <w:rsid w:val="00905FFA"/>
    <w:rsid w:val="009067C4"/>
    <w:rsid w:val="00907B4F"/>
    <w:rsid w:val="00907E54"/>
    <w:rsid w:val="009114A5"/>
    <w:rsid w:val="00916007"/>
    <w:rsid w:val="00917815"/>
    <w:rsid w:val="00922751"/>
    <w:rsid w:val="009256D9"/>
    <w:rsid w:val="009267C9"/>
    <w:rsid w:val="00926C2E"/>
    <w:rsid w:val="009277F0"/>
    <w:rsid w:val="0093035E"/>
    <w:rsid w:val="00931BB7"/>
    <w:rsid w:val="00934124"/>
    <w:rsid w:val="00934F53"/>
    <w:rsid w:val="00941385"/>
    <w:rsid w:val="009423E5"/>
    <w:rsid w:val="00942705"/>
    <w:rsid w:val="00942A99"/>
    <w:rsid w:val="009432F9"/>
    <w:rsid w:val="0094482A"/>
    <w:rsid w:val="00945845"/>
    <w:rsid w:val="0094666A"/>
    <w:rsid w:val="009466FE"/>
    <w:rsid w:val="00947EF9"/>
    <w:rsid w:val="00950EB9"/>
    <w:rsid w:val="00955968"/>
    <w:rsid w:val="00957709"/>
    <w:rsid w:val="009610BD"/>
    <w:rsid w:val="0096352C"/>
    <w:rsid w:val="00965530"/>
    <w:rsid w:val="009715DC"/>
    <w:rsid w:val="00971CE0"/>
    <w:rsid w:val="009767F7"/>
    <w:rsid w:val="0097741D"/>
    <w:rsid w:val="00977E56"/>
    <w:rsid w:val="00980D07"/>
    <w:rsid w:val="0098181A"/>
    <w:rsid w:val="0098192B"/>
    <w:rsid w:val="0098255D"/>
    <w:rsid w:val="00982CCB"/>
    <w:rsid w:val="00983BFB"/>
    <w:rsid w:val="00984E66"/>
    <w:rsid w:val="00987C23"/>
    <w:rsid w:val="009904B7"/>
    <w:rsid w:val="0099547B"/>
    <w:rsid w:val="00997EF8"/>
    <w:rsid w:val="009A0A94"/>
    <w:rsid w:val="009A0BBE"/>
    <w:rsid w:val="009A1092"/>
    <w:rsid w:val="009A1D7F"/>
    <w:rsid w:val="009A2B09"/>
    <w:rsid w:val="009A3A82"/>
    <w:rsid w:val="009A533A"/>
    <w:rsid w:val="009A587E"/>
    <w:rsid w:val="009A5B63"/>
    <w:rsid w:val="009A611C"/>
    <w:rsid w:val="009A7FDD"/>
    <w:rsid w:val="009B13DF"/>
    <w:rsid w:val="009B1406"/>
    <w:rsid w:val="009B191A"/>
    <w:rsid w:val="009B562F"/>
    <w:rsid w:val="009B7CCE"/>
    <w:rsid w:val="009C0562"/>
    <w:rsid w:val="009C0E2A"/>
    <w:rsid w:val="009C151F"/>
    <w:rsid w:val="009C21A3"/>
    <w:rsid w:val="009C22CA"/>
    <w:rsid w:val="009C355B"/>
    <w:rsid w:val="009C41AC"/>
    <w:rsid w:val="009C4819"/>
    <w:rsid w:val="009C5193"/>
    <w:rsid w:val="009C615B"/>
    <w:rsid w:val="009C68AA"/>
    <w:rsid w:val="009C7EE4"/>
    <w:rsid w:val="009D0776"/>
    <w:rsid w:val="009D1794"/>
    <w:rsid w:val="009D2405"/>
    <w:rsid w:val="009D2E3C"/>
    <w:rsid w:val="009D3517"/>
    <w:rsid w:val="009D3CD4"/>
    <w:rsid w:val="009D3DF4"/>
    <w:rsid w:val="009D6C48"/>
    <w:rsid w:val="009D7196"/>
    <w:rsid w:val="009D78FB"/>
    <w:rsid w:val="009D7E54"/>
    <w:rsid w:val="009E3841"/>
    <w:rsid w:val="009E49B0"/>
    <w:rsid w:val="009E4F83"/>
    <w:rsid w:val="009E5FB6"/>
    <w:rsid w:val="009E7B69"/>
    <w:rsid w:val="009F21A8"/>
    <w:rsid w:val="009F4542"/>
    <w:rsid w:val="00A07156"/>
    <w:rsid w:val="00A0726F"/>
    <w:rsid w:val="00A07C23"/>
    <w:rsid w:val="00A10676"/>
    <w:rsid w:val="00A107D0"/>
    <w:rsid w:val="00A10DD6"/>
    <w:rsid w:val="00A1164A"/>
    <w:rsid w:val="00A12FF9"/>
    <w:rsid w:val="00A13A42"/>
    <w:rsid w:val="00A14B5C"/>
    <w:rsid w:val="00A15EAD"/>
    <w:rsid w:val="00A17D0A"/>
    <w:rsid w:val="00A200D9"/>
    <w:rsid w:val="00A211F0"/>
    <w:rsid w:val="00A218D5"/>
    <w:rsid w:val="00A22994"/>
    <w:rsid w:val="00A24C6E"/>
    <w:rsid w:val="00A26B9E"/>
    <w:rsid w:val="00A3000F"/>
    <w:rsid w:val="00A3117B"/>
    <w:rsid w:val="00A31B90"/>
    <w:rsid w:val="00A32001"/>
    <w:rsid w:val="00A3405F"/>
    <w:rsid w:val="00A34FD1"/>
    <w:rsid w:val="00A35EB7"/>
    <w:rsid w:val="00A36143"/>
    <w:rsid w:val="00A370A1"/>
    <w:rsid w:val="00A3716E"/>
    <w:rsid w:val="00A37DB4"/>
    <w:rsid w:val="00A41442"/>
    <w:rsid w:val="00A429B2"/>
    <w:rsid w:val="00A43242"/>
    <w:rsid w:val="00A43F13"/>
    <w:rsid w:val="00A44847"/>
    <w:rsid w:val="00A46853"/>
    <w:rsid w:val="00A50265"/>
    <w:rsid w:val="00A538A3"/>
    <w:rsid w:val="00A5549D"/>
    <w:rsid w:val="00A56446"/>
    <w:rsid w:val="00A603A8"/>
    <w:rsid w:val="00A604C7"/>
    <w:rsid w:val="00A6070D"/>
    <w:rsid w:val="00A618B3"/>
    <w:rsid w:val="00A621A9"/>
    <w:rsid w:val="00A636F8"/>
    <w:rsid w:val="00A71F4C"/>
    <w:rsid w:val="00A7352C"/>
    <w:rsid w:val="00A75E8A"/>
    <w:rsid w:val="00A80088"/>
    <w:rsid w:val="00A800C9"/>
    <w:rsid w:val="00A8266D"/>
    <w:rsid w:val="00A82A2E"/>
    <w:rsid w:val="00A83E85"/>
    <w:rsid w:val="00A85477"/>
    <w:rsid w:val="00A90060"/>
    <w:rsid w:val="00A90404"/>
    <w:rsid w:val="00A91B08"/>
    <w:rsid w:val="00A92713"/>
    <w:rsid w:val="00A92A5C"/>
    <w:rsid w:val="00A93069"/>
    <w:rsid w:val="00A96E59"/>
    <w:rsid w:val="00A97972"/>
    <w:rsid w:val="00A979F7"/>
    <w:rsid w:val="00A97F8C"/>
    <w:rsid w:val="00AA0B00"/>
    <w:rsid w:val="00AA2A54"/>
    <w:rsid w:val="00AA317C"/>
    <w:rsid w:val="00AA34E0"/>
    <w:rsid w:val="00AA54CD"/>
    <w:rsid w:val="00AA5FC0"/>
    <w:rsid w:val="00AA64C8"/>
    <w:rsid w:val="00AA6EDF"/>
    <w:rsid w:val="00AA7F96"/>
    <w:rsid w:val="00AA7FE4"/>
    <w:rsid w:val="00AB0518"/>
    <w:rsid w:val="00AB0B58"/>
    <w:rsid w:val="00AB0B93"/>
    <w:rsid w:val="00AB1A56"/>
    <w:rsid w:val="00AB34BD"/>
    <w:rsid w:val="00AB3962"/>
    <w:rsid w:val="00AB39F9"/>
    <w:rsid w:val="00AB3CCB"/>
    <w:rsid w:val="00AB4D93"/>
    <w:rsid w:val="00AB6552"/>
    <w:rsid w:val="00AB6AD9"/>
    <w:rsid w:val="00AB6C51"/>
    <w:rsid w:val="00AC204F"/>
    <w:rsid w:val="00AC34BC"/>
    <w:rsid w:val="00AC39F1"/>
    <w:rsid w:val="00AC5B89"/>
    <w:rsid w:val="00AC6ADF"/>
    <w:rsid w:val="00AD08BD"/>
    <w:rsid w:val="00AD113A"/>
    <w:rsid w:val="00AD1798"/>
    <w:rsid w:val="00AD3D80"/>
    <w:rsid w:val="00AD43E3"/>
    <w:rsid w:val="00AD6024"/>
    <w:rsid w:val="00AD6A35"/>
    <w:rsid w:val="00AD6EA3"/>
    <w:rsid w:val="00AE0302"/>
    <w:rsid w:val="00AE1450"/>
    <w:rsid w:val="00AE37A1"/>
    <w:rsid w:val="00AE42F4"/>
    <w:rsid w:val="00AE5A5A"/>
    <w:rsid w:val="00AE5B30"/>
    <w:rsid w:val="00AE6DE8"/>
    <w:rsid w:val="00AE7033"/>
    <w:rsid w:val="00AE7C53"/>
    <w:rsid w:val="00AE7DAC"/>
    <w:rsid w:val="00AE7EDE"/>
    <w:rsid w:val="00AF2678"/>
    <w:rsid w:val="00AF2AEB"/>
    <w:rsid w:val="00AF359E"/>
    <w:rsid w:val="00B00B17"/>
    <w:rsid w:val="00B00DCF"/>
    <w:rsid w:val="00B015E6"/>
    <w:rsid w:val="00B03CC5"/>
    <w:rsid w:val="00B0486C"/>
    <w:rsid w:val="00B07519"/>
    <w:rsid w:val="00B07A4A"/>
    <w:rsid w:val="00B10BBA"/>
    <w:rsid w:val="00B10FA5"/>
    <w:rsid w:val="00B12186"/>
    <w:rsid w:val="00B15B81"/>
    <w:rsid w:val="00B15F00"/>
    <w:rsid w:val="00B17CB5"/>
    <w:rsid w:val="00B227D7"/>
    <w:rsid w:val="00B22BC6"/>
    <w:rsid w:val="00B23F30"/>
    <w:rsid w:val="00B2603E"/>
    <w:rsid w:val="00B272F6"/>
    <w:rsid w:val="00B314CB"/>
    <w:rsid w:val="00B31D8E"/>
    <w:rsid w:val="00B3529D"/>
    <w:rsid w:val="00B355EC"/>
    <w:rsid w:val="00B35600"/>
    <w:rsid w:val="00B36F4D"/>
    <w:rsid w:val="00B376AE"/>
    <w:rsid w:val="00B40417"/>
    <w:rsid w:val="00B436BD"/>
    <w:rsid w:val="00B43E53"/>
    <w:rsid w:val="00B46465"/>
    <w:rsid w:val="00B51FA3"/>
    <w:rsid w:val="00B52D43"/>
    <w:rsid w:val="00B52E8D"/>
    <w:rsid w:val="00B5486E"/>
    <w:rsid w:val="00B553AC"/>
    <w:rsid w:val="00B55A4E"/>
    <w:rsid w:val="00B55B02"/>
    <w:rsid w:val="00B5658D"/>
    <w:rsid w:val="00B60759"/>
    <w:rsid w:val="00B6076B"/>
    <w:rsid w:val="00B60830"/>
    <w:rsid w:val="00B6135C"/>
    <w:rsid w:val="00B61ED8"/>
    <w:rsid w:val="00B624B5"/>
    <w:rsid w:val="00B64C0B"/>
    <w:rsid w:val="00B65497"/>
    <w:rsid w:val="00B66128"/>
    <w:rsid w:val="00B66E67"/>
    <w:rsid w:val="00B702CF"/>
    <w:rsid w:val="00B704F3"/>
    <w:rsid w:val="00B708B4"/>
    <w:rsid w:val="00B71571"/>
    <w:rsid w:val="00B71603"/>
    <w:rsid w:val="00B71A47"/>
    <w:rsid w:val="00B76702"/>
    <w:rsid w:val="00B77B54"/>
    <w:rsid w:val="00B804CD"/>
    <w:rsid w:val="00B806A5"/>
    <w:rsid w:val="00B829CC"/>
    <w:rsid w:val="00B83477"/>
    <w:rsid w:val="00B8475E"/>
    <w:rsid w:val="00B86D19"/>
    <w:rsid w:val="00B91303"/>
    <w:rsid w:val="00B952CF"/>
    <w:rsid w:val="00B95B36"/>
    <w:rsid w:val="00BA39D9"/>
    <w:rsid w:val="00BA40B4"/>
    <w:rsid w:val="00BA664F"/>
    <w:rsid w:val="00BA7A6D"/>
    <w:rsid w:val="00BA7DAA"/>
    <w:rsid w:val="00BB1A6D"/>
    <w:rsid w:val="00BB1A95"/>
    <w:rsid w:val="00BB35EE"/>
    <w:rsid w:val="00BB4227"/>
    <w:rsid w:val="00BB46B0"/>
    <w:rsid w:val="00BB4DD2"/>
    <w:rsid w:val="00BB53BF"/>
    <w:rsid w:val="00BB621F"/>
    <w:rsid w:val="00BB6671"/>
    <w:rsid w:val="00BB7003"/>
    <w:rsid w:val="00BB768F"/>
    <w:rsid w:val="00BC013C"/>
    <w:rsid w:val="00BC0C52"/>
    <w:rsid w:val="00BC3B57"/>
    <w:rsid w:val="00BC4334"/>
    <w:rsid w:val="00BC50BC"/>
    <w:rsid w:val="00BD0332"/>
    <w:rsid w:val="00BD4893"/>
    <w:rsid w:val="00BD5E36"/>
    <w:rsid w:val="00BD6498"/>
    <w:rsid w:val="00BD7AC5"/>
    <w:rsid w:val="00BE0306"/>
    <w:rsid w:val="00BE0458"/>
    <w:rsid w:val="00BE0E10"/>
    <w:rsid w:val="00BE12A6"/>
    <w:rsid w:val="00BE1CFB"/>
    <w:rsid w:val="00BE1FF8"/>
    <w:rsid w:val="00BE2846"/>
    <w:rsid w:val="00BE40FC"/>
    <w:rsid w:val="00BE4C10"/>
    <w:rsid w:val="00BF0F21"/>
    <w:rsid w:val="00BF2091"/>
    <w:rsid w:val="00BF313E"/>
    <w:rsid w:val="00BF5F1C"/>
    <w:rsid w:val="00BF6AD2"/>
    <w:rsid w:val="00C008C2"/>
    <w:rsid w:val="00C00D63"/>
    <w:rsid w:val="00C0160F"/>
    <w:rsid w:val="00C02DA1"/>
    <w:rsid w:val="00C02E8A"/>
    <w:rsid w:val="00C04C45"/>
    <w:rsid w:val="00C04CEE"/>
    <w:rsid w:val="00C06C2D"/>
    <w:rsid w:val="00C0718D"/>
    <w:rsid w:val="00C112EC"/>
    <w:rsid w:val="00C149D9"/>
    <w:rsid w:val="00C14BF4"/>
    <w:rsid w:val="00C15108"/>
    <w:rsid w:val="00C1680F"/>
    <w:rsid w:val="00C20629"/>
    <w:rsid w:val="00C223DE"/>
    <w:rsid w:val="00C26C07"/>
    <w:rsid w:val="00C3179E"/>
    <w:rsid w:val="00C31B01"/>
    <w:rsid w:val="00C31C52"/>
    <w:rsid w:val="00C33E60"/>
    <w:rsid w:val="00C345B1"/>
    <w:rsid w:val="00C352BE"/>
    <w:rsid w:val="00C35DB0"/>
    <w:rsid w:val="00C36107"/>
    <w:rsid w:val="00C365FA"/>
    <w:rsid w:val="00C37816"/>
    <w:rsid w:val="00C40EEB"/>
    <w:rsid w:val="00C459E5"/>
    <w:rsid w:val="00C463BC"/>
    <w:rsid w:val="00C46817"/>
    <w:rsid w:val="00C4708A"/>
    <w:rsid w:val="00C471CF"/>
    <w:rsid w:val="00C4743A"/>
    <w:rsid w:val="00C50CD1"/>
    <w:rsid w:val="00C5176F"/>
    <w:rsid w:val="00C5503D"/>
    <w:rsid w:val="00C555A0"/>
    <w:rsid w:val="00C60144"/>
    <w:rsid w:val="00C6199A"/>
    <w:rsid w:val="00C63E94"/>
    <w:rsid w:val="00C66B6A"/>
    <w:rsid w:val="00C67931"/>
    <w:rsid w:val="00C67D5C"/>
    <w:rsid w:val="00C70F0D"/>
    <w:rsid w:val="00C71F67"/>
    <w:rsid w:val="00C7218D"/>
    <w:rsid w:val="00C7371F"/>
    <w:rsid w:val="00C7475B"/>
    <w:rsid w:val="00C74D6A"/>
    <w:rsid w:val="00C86FED"/>
    <w:rsid w:val="00C8736A"/>
    <w:rsid w:val="00C9220E"/>
    <w:rsid w:val="00C925E4"/>
    <w:rsid w:val="00C93CFE"/>
    <w:rsid w:val="00C93D81"/>
    <w:rsid w:val="00C94656"/>
    <w:rsid w:val="00C94772"/>
    <w:rsid w:val="00C97301"/>
    <w:rsid w:val="00CA02E8"/>
    <w:rsid w:val="00CA27D2"/>
    <w:rsid w:val="00CA3689"/>
    <w:rsid w:val="00CA49DA"/>
    <w:rsid w:val="00CA5AC3"/>
    <w:rsid w:val="00CA78EB"/>
    <w:rsid w:val="00CA7E1C"/>
    <w:rsid w:val="00CB2046"/>
    <w:rsid w:val="00CB3438"/>
    <w:rsid w:val="00CC17D2"/>
    <w:rsid w:val="00CC1A2A"/>
    <w:rsid w:val="00CC23D9"/>
    <w:rsid w:val="00CC2C8B"/>
    <w:rsid w:val="00CC2E41"/>
    <w:rsid w:val="00CC78AB"/>
    <w:rsid w:val="00CD04BD"/>
    <w:rsid w:val="00CD0AA5"/>
    <w:rsid w:val="00CD2A39"/>
    <w:rsid w:val="00CD36A7"/>
    <w:rsid w:val="00CD4D4C"/>
    <w:rsid w:val="00CD5EFB"/>
    <w:rsid w:val="00CD6A32"/>
    <w:rsid w:val="00CE086B"/>
    <w:rsid w:val="00CE343D"/>
    <w:rsid w:val="00CE6D77"/>
    <w:rsid w:val="00CF02A9"/>
    <w:rsid w:val="00CF2A8E"/>
    <w:rsid w:val="00CF2ACC"/>
    <w:rsid w:val="00CF32EB"/>
    <w:rsid w:val="00CF35AD"/>
    <w:rsid w:val="00CF6CE3"/>
    <w:rsid w:val="00CF7A71"/>
    <w:rsid w:val="00CF7D0F"/>
    <w:rsid w:val="00D00612"/>
    <w:rsid w:val="00D01E3E"/>
    <w:rsid w:val="00D03414"/>
    <w:rsid w:val="00D03520"/>
    <w:rsid w:val="00D037A9"/>
    <w:rsid w:val="00D03A57"/>
    <w:rsid w:val="00D03FCE"/>
    <w:rsid w:val="00D04B5C"/>
    <w:rsid w:val="00D058E3"/>
    <w:rsid w:val="00D07C51"/>
    <w:rsid w:val="00D10D14"/>
    <w:rsid w:val="00D114F1"/>
    <w:rsid w:val="00D15BFA"/>
    <w:rsid w:val="00D163B9"/>
    <w:rsid w:val="00D169CB"/>
    <w:rsid w:val="00D213DA"/>
    <w:rsid w:val="00D232EF"/>
    <w:rsid w:val="00D234C7"/>
    <w:rsid w:val="00D244A1"/>
    <w:rsid w:val="00D25368"/>
    <w:rsid w:val="00D32E36"/>
    <w:rsid w:val="00D353EA"/>
    <w:rsid w:val="00D36E13"/>
    <w:rsid w:val="00D3798C"/>
    <w:rsid w:val="00D40970"/>
    <w:rsid w:val="00D40D75"/>
    <w:rsid w:val="00D41590"/>
    <w:rsid w:val="00D41EB8"/>
    <w:rsid w:val="00D43A4C"/>
    <w:rsid w:val="00D45111"/>
    <w:rsid w:val="00D45263"/>
    <w:rsid w:val="00D45402"/>
    <w:rsid w:val="00D45EE0"/>
    <w:rsid w:val="00D46158"/>
    <w:rsid w:val="00D466AA"/>
    <w:rsid w:val="00D4738F"/>
    <w:rsid w:val="00D50111"/>
    <w:rsid w:val="00D50526"/>
    <w:rsid w:val="00D51939"/>
    <w:rsid w:val="00D52541"/>
    <w:rsid w:val="00D52698"/>
    <w:rsid w:val="00D60175"/>
    <w:rsid w:val="00D603FE"/>
    <w:rsid w:val="00D60461"/>
    <w:rsid w:val="00D62FE5"/>
    <w:rsid w:val="00D63B2F"/>
    <w:rsid w:val="00D658F9"/>
    <w:rsid w:val="00D65EBB"/>
    <w:rsid w:val="00D66CE8"/>
    <w:rsid w:val="00D670C2"/>
    <w:rsid w:val="00D67703"/>
    <w:rsid w:val="00D714A7"/>
    <w:rsid w:val="00D7162F"/>
    <w:rsid w:val="00D748EE"/>
    <w:rsid w:val="00D754A0"/>
    <w:rsid w:val="00D7580B"/>
    <w:rsid w:val="00D7608B"/>
    <w:rsid w:val="00D801C3"/>
    <w:rsid w:val="00D804B4"/>
    <w:rsid w:val="00D80565"/>
    <w:rsid w:val="00D8057F"/>
    <w:rsid w:val="00D80DA6"/>
    <w:rsid w:val="00D80DE4"/>
    <w:rsid w:val="00D8169E"/>
    <w:rsid w:val="00D81C13"/>
    <w:rsid w:val="00D83082"/>
    <w:rsid w:val="00D8380F"/>
    <w:rsid w:val="00D83C3D"/>
    <w:rsid w:val="00D843DB"/>
    <w:rsid w:val="00D84D08"/>
    <w:rsid w:val="00D8545F"/>
    <w:rsid w:val="00D85FC0"/>
    <w:rsid w:val="00D860D6"/>
    <w:rsid w:val="00D8637F"/>
    <w:rsid w:val="00D86CA5"/>
    <w:rsid w:val="00D91503"/>
    <w:rsid w:val="00D91558"/>
    <w:rsid w:val="00D91708"/>
    <w:rsid w:val="00D93F07"/>
    <w:rsid w:val="00D954BC"/>
    <w:rsid w:val="00DA100D"/>
    <w:rsid w:val="00DA1FC2"/>
    <w:rsid w:val="00DA4210"/>
    <w:rsid w:val="00DA4F63"/>
    <w:rsid w:val="00DB01FF"/>
    <w:rsid w:val="00DB0D51"/>
    <w:rsid w:val="00DB1074"/>
    <w:rsid w:val="00DB1621"/>
    <w:rsid w:val="00DB1BC0"/>
    <w:rsid w:val="00DB32E2"/>
    <w:rsid w:val="00DB3E5C"/>
    <w:rsid w:val="00DB4679"/>
    <w:rsid w:val="00DB4D6D"/>
    <w:rsid w:val="00DB4DD5"/>
    <w:rsid w:val="00DB54F5"/>
    <w:rsid w:val="00DB693E"/>
    <w:rsid w:val="00DB70CC"/>
    <w:rsid w:val="00DB7B43"/>
    <w:rsid w:val="00DC0288"/>
    <w:rsid w:val="00DC0DF7"/>
    <w:rsid w:val="00DC2C17"/>
    <w:rsid w:val="00DC6E7A"/>
    <w:rsid w:val="00DD0602"/>
    <w:rsid w:val="00DD6231"/>
    <w:rsid w:val="00DD6C80"/>
    <w:rsid w:val="00DD7089"/>
    <w:rsid w:val="00DE2DFF"/>
    <w:rsid w:val="00DE6561"/>
    <w:rsid w:val="00DE7BD5"/>
    <w:rsid w:val="00DF021A"/>
    <w:rsid w:val="00DF0866"/>
    <w:rsid w:val="00DF12AE"/>
    <w:rsid w:val="00DF19BC"/>
    <w:rsid w:val="00DF3F6C"/>
    <w:rsid w:val="00DF43C3"/>
    <w:rsid w:val="00DF4A5E"/>
    <w:rsid w:val="00DF4AC2"/>
    <w:rsid w:val="00DF5753"/>
    <w:rsid w:val="00DF7EFD"/>
    <w:rsid w:val="00E00D1B"/>
    <w:rsid w:val="00E0123A"/>
    <w:rsid w:val="00E03980"/>
    <w:rsid w:val="00E046AF"/>
    <w:rsid w:val="00E04B19"/>
    <w:rsid w:val="00E05FEC"/>
    <w:rsid w:val="00E113A3"/>
    <w:rsid w:val="00E11CD5"/>
    <w:rsid w:val="00E1244C"/>
    <w:rsid w:val="00E12C7B"/>
    <w:rsid w:val="00E16E56"/>
    <w:rsid w:val="00E2030F"/>
    <w:rsid w:val="00E24ADB"/>
    <w:rsid w:val="00E26B5B"/>
    <w:rsid w:val="00E26F1D"/>
    <w:rsid w:val="00E27265"/>
    <w:rsid w:val="00E32932"/>
    <w:rsid w:val="00E34E0C"/>
    <w:rsid w:val="00E35B8A"/>
    <w:rsid w:val="00E3750C"/>
    <w:rsid w:val="00E3786F"/>
    <w:rsid w:val="00E401A5"/>
    <w:rsid w:val="00E40C8F"/>
    <w:rsid w:val="00E41C13"/>
    <w:rsid w:val="00E4264F"/>
    <w:rsid w:val="00E43E99"/>
    <w:rsid w:val="00E443EC"/>
    <w:rsid w:val="00E44A4D"/>
    <w:rsid w:val="00E461EB"/>
    <w:rsid w:val="00E4629D"/>
    <w:rsid w:val="00E51EE9"/>
    <w:rsid w:val="00E5320C"/>
    <w:rsid w:val="00E54026"/>
    <w:rsid w:val="00E562F9"/>
    <w:rsid w:val="00E56953"/>
    <w:rsid w:val="00E63CCE"/>
    <w:rsid w:val="00E64C41"/>
    <w:rsid w:val="00E65C5D"/>
    <w:rsid w:val="00E71B48"/>
    <w:rsid w:val="00E7687C"/>
    <w:rsid w:val="00E83DE7"/>
    <w:rsid w:val="00E865CF"/>
    <w:rsid w:val="00E86F0A"/>
    <w:rsid w:val="00E86F0E"/>
    <w:rsid w:val="00E87E86"/>
    <w:rsid w:val="00E901EF"/>
    <w:rsid w:val="00E90710"/>
    <w:rsid w:val="00E92E74"/>
    <w:rsid w:val="00E94A9B"/>
    <w:rsid w:val="00E95792"/>
    <w:rsid w:val="00E97D69"/>
    <w:rsid w:val="00EA110D"/>
    <w:rsid w:val="00EA2088"/>
    <w:rsid w:val="00EA5DCD"/>
    <w:rsid w:val="00EB1D37"/>
    <w:rsid w:val="00EB27AA"/>
    <w:rsid w:val="00EB30F7"/>
    <w:rsid w:val="00EB32B0"/>
    <w:rsid w:val="00EB4333"/>
    <w:rsid w:val="00EB4BEF"/>
    <w:rsid w:val="00EB53E0"/>
    <w:rsid w:val="00EB7BDA"/>
    <w:rsid w:val="00EC1124"/>
    <w:rsid w:val="00EC1D10"/>
    <w:rsid w:val="00EC1D93"/>
    <w:rsid w:val="00EC4EB7"/>
    <w:rsid w:val="00EC6009"/>
    <w:rsid w:val="00ED0755"/>
    <w:rsid w:val="00ED1567"/>
    <w:rsid w:val="00ED3D02"/>
    <w:rsid w:val="00ED4C98"/>
    <w:rsid w:val="00ED5A3C"/>
    <w:rsid w:val="00ED5E27"/>
    <w:rsid w:val="00ED7922"/>
    <w:rsid w:val="00ED7A8A"/>
    <w:rsid w:val="00EE1172"/>
    <w:rsid w:val="00EE2B19"/>
    <w:rsid w:val="00EE2CD1"/>
    <w:rsid w:val="00EE36F7"/>
    <w:rsid w:val="00EE39C4"/>
    <w:rsid w:val="00EE4DAE"/>
    <w:rsid w:val="00EE5832"/>
    <w:rsid w:val="00EE5949"/>
    <w:rsid w:val="00EE5976"/>
    <w:rsid w:val="00EE6C9A"/>
    <w:rsid w:val="00EE6E64"/>
    <w:rsid w:val="00EF0163"/>
    <w:rsid w:val="00EF3949"/>
    <w:rsid w:val="00EF4124"/>
    <w:rsid w:val="00EF5D89"/>
    <w:rsid w:val="00EF78C5"/>
    <w:rsid w:val="00F014F2"/>
    <w:rsid w:val="00F030C7"/>
    <w:rsid w:val="00F03861"/>
    <w:rsid w:val="00F06791"/>
    <w:rsid w:val="00F06C44"/>
    <w:rsid w:val="00F06E14"/>
    <w:rsid w:val="00F073F8"/>
    <w:rsid w:val="00F07957"/>
    <w:rsid w:val="00F110A2"/>
    <w:rsid w:val="00F11912"/>
    <w:rsid w:val="00F141A0"/>
    <w:rsid w:val="00F176C6"/>
    <w:rsid w:val="00F202D9"/>
    <w:rsid w:val="00F20937"/>
    <w:rsid w:val="00F213A0"/>
    <w:rsid w:val="00F242C0"/>
    <w:rsid w:val="00F24907"/>
    <w:rsid w:val="00F26303"/>
    <w:rsid w:val="00F278CB"/>
    <w:rsid w:val="00F305B8"/>
    <w:rsid w:val="00F314E2"/>
    <w:rsid w:val="00F31C43"/>
    <w:rsid w:val="00F31CD2"/>
    <w:rsid w:val="00F31DD6"/>
    <w:rsid w:val="00F346BB"/>
    <w:rsid w:val="00F35248"/>
    <w:rsid w:val="00F3737A"/>
    <w:rsid w:val="00F42FDE"/>
    <w:rsid w:val="00F438A3"/>
    <w:rsid w:val="00F44C3E"/>
    <w:rsid w:val="00F47541"/>
    <w:rsid w:val="00F476EC"/>
    <w:rsid w:val="00F50725"/>
    <w:rsid w:val="00F51EFF"/>
    <w:rsid w:val="00F52C10"/>
    <w:rsid w:val="00F555A8"/>
    <w:rsid w:val="00F5611C"/>
    <w:rsid w:val="00F60266"/>
    <w:rsid w:val="00F6118F"/>
    <w:rsid w:val="00F62271"/>
    <w:rsid w:val="00F7431C"/>
    <w:rsid w:val="00F75C38"/>
    <w:rsid w:val="00F768CA"/>
    <w:rsid w:val="00F775DD"/>
    <w:rsid w:val="00F80A58"/>
    <w:rsid w:val="00F81B30"/>
    <w:rsid w:val="00F83507"/>
    <w:rsid w:val="00F8360E"/>
    <w:rsid w:val="00F84318"/>
    <w:rsid w:val="00F85AD7"/>
    <w:rsid w:val="00F87E2E"/>
    <w:rsid w:val="00F87EF4"/>
    <w:rsid w:val="00F9073F"/>
    <w:rsid w:val="00F9174A"/>
    <w:rsid w:val="00F94108"/>
    <w:rsid w:val="00FA0610"/>
    <w:rsid w:val="00FA1F85"/>
    <w:rsid w:val="00FA33E8"/>
    <w:rsid w:val="00FA687A"/>
    <w:rsid w:val="00FB0C5C"/>
    <w:rsid w:val="00FB16BE"/>
    <w:rsid w:val="00FB1DB1"/>
    <w:rsid w:val="00FB7505"/>
    <w:rsid w:val="00FC244E"/>
    <w:rsid w:val="00FC310F"/>
    <w:rsid w:val="00FC48F0"/>
    <w:rsid w:val="00FC4B6A"/>
    <w:rsid w:val="00FC52AF"/>
    <w:rsid w:val="00FC53F1"/>
    <w:rsid w:val="00FC76F7"/>
    <w:rsid w:val="00FD0BB5"/>
    <w:rsid w:val="00FD1308"/>
    <w:rsid w:val="00FD139B"/>
    <w:rsid w:val="00FD14A4"/>
    <w:rsid w:val="00FD28FB"/>
    <w:rsid w:val="00FD3E9D"/>
    <w:rsid w:val="00FD4D45"/>
    <w:rsid w:val="00FD512D"/>
    <w:rsid w:val="00FD544C"/>
    <w:rsid w:val="00FD550A"/>
    <w:rsid w:val="00FE0389"/>
    <w:rsid w:val="00FE4956"/>
    <w:rsid w:val="00FE4FF3"/>
    <w:rsid w:val="00FE5FF4"/>
    <w:rsid w:val="00FE7454"/>
    <w:rsid w:val="00FE7FD8"/>
    <w:rsid w:val="00FF0E06"/>
    <w:rsid w:val="00FF18A9"/>
    <w:rsid w:val="00FF2AB7"/>
    <w:rsid w:val="00FF3B24"/>
    <w:rsid w:val="00FF487A"/>
    <w:rsid w:val="00FF4DE9"/>
    <w:rsid w:val="00FF5950"/>
    <w:rsid w:val="0562631A"/>
    <w:rsid w:val="056F4631"/>
    <w:rsid w:val="06191745"/>
    <w:rsid w:val="078828AD"/>
    <w:rsid w:val="0D201789"/>
    <w:rsid w:val="12C7247D"/>
    <w:rsid w:val="1B1D1C98"/>
    <w:rsid w:val="1CF00880"/>
    <w:rsid w:val="1E5832B8"/>
    <w:rsid w:val="1FCE460E"/>
    <w:rsid w:val="20062945"/>
    <w:rsid w:val="226B2757"/>
    <w:rsid w:val="25482F28"/>
    <w:rsid w:val="257C5DF2"/>
    <w:rsid w:val="28F65571"/>
    <w:rsid w:val="290860F5"/>
    <w:rsid w:val="29600B3C"/>
    <w:rsid w:val="29F65174"/>
    <w:rsid w:val="2A60339C"/>
    <w:rsid w:val="2C543950"/>
    <w:rsid w:val="2D5A5C16"/>
    <w:rsid w:val="2DCB58AF"/>
    <w:rsid w:val="2E8B0409"/>
    <w:rsid w:val="30F34CA5"/>
    <w:rsid w:val="31B01782"/>
    <w:rsid w:val="32221AA7"/>
    <w:rsid w:val="32FC18D5"/>
    <w:rsid w:val="330E3C5D"/>
    <w:rsid w:val="354C7A5F"/>
    <w:rsid w:val="38435389"/>
    <w:rsid w:val="3B63652D"/>
    <w:rsid w:val="3D0C5C9A"/>
    <w:rsid w:val="3ED220AE"/>
    <w:rsid w:val="40D958D7"/>
    <w:rsid w:val="40F01DCE"/>
    <w:rsid w:val="42EC6C7E"/>
    <w:rsid w:val="44801B9E"/>
    <w:rsid w:val="456E1970"/>
    <w:rsid w:val="494A3138"/>
    <w:rsid w:val="4FC65A27"/>
    <w:rsid w:val="4FCB0E96"/>
    <w:rsid w:val="512F2A1E"/>
    <w:rsid w:val="528462EE"/>
    <w:rsid w:val="54654A42"/>
    <w:rsid w:val="572F5526"/>
    <w:rsid w:val="58880F20"/>
    <w:rsid w:val="5C287764"/>
    <w:rsid w:val="5EAA39AC"/>
    <w:rsid w:val="5FAB15FE"/>
    <w:rsid w:val="60C56EFB"/>
    <w:rsid w:val="60E45D11"/>
    <w:rsid w:val="6377347D"/>
    <w:rsid w:val="694D480D"/>
    <w:rsid w:val="69C10CD9"/>
    <w:rsid w:val="6A2A68F0"/>
    <w:rsid w:val="6BD6117B"/>
    <w:rsid w:val="6D5C1224"/>
    <w:rsid w:val="71E35DA6"/>
    <w:rsid w:val="7A6B246A"/>
    <w:rsid w:val="7BF21F72"/>
    <w:rsid w:val="7CCF6F3E"/>
    <w:rsid w:val="7E091425"/>
    <w:rsid w:val="7EF231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iPriority="0" w:semiHidden="0"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qFormat="1" w:unhideWhenUsed="0" w:uiPriority="0" w:semiHidden="0"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iPriority="99" w:name="List Bullet 5"/>
    <w:lsdException w:qFormat="1" w:unhideWhenUsed="0" w:uiPriority="0" w:semiHidden="0" w:name="List Number 2"/>
    <w:lsdException w:qFormat="1" w:unhideWhenUsed="0" w:uiPriority="0" w:semiHidden="0"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12" w:semiHidden="0" w:name="Quote"/>
    <w:lsdException w:qFormat="1" w:unhideWhenUsed="0" w:uiPriority="13"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54"/>
      <w:jc w:val="both"/>
    </w:pPr>
    <w:rPr>
      <w:rFonts w:ascii="Times New Roman" w:hAnsi="Times New Roman" w:eastAsia="宋体" w:cs="Times New Roman"/>
      <w:kern w:val="2"/>
      <w:sz w:val="21"/>
      <w:lang w:val="en-US" w:eastAsia="zh-CN" w:bidi="ar-SA"/>
    </w:rPr>
  </w:style>
  <w:style w:type="paragraph" w:styleId="2">
    <w:name w:val="heading 1"/>
    <w:basedOn w:val="1"/>
    <w:next w:val="1"/>
    <w:link w:val="55"/>
    <w:qFormat/>
    <w:uiPriority w:val="0"/>
    <w:pPr>
      <w:keepNext/>
      <w:keepLines/>
      <w:numPr>
        <w:ilvl w:val="0"/>
        <w:numId w:val="1"/>
      </w:numPr>
      <w:spacing w:before="340" w:after="330" w:line="360" w:lineRule="exact"/>
      <w:outlineLvl w:val="0"/>
    </w:pPr>
    <w:rPr>
      <w:rFonts w:ascii="黑体" w:hAnsi="华文细黑" w:eastAsia="黑体"/>
      <w:b/>
      <w:kern w:val="44"/>
      <w:sz w:val="36"/>
      <w:szCs w:val="36"/>
    </w:rPr>
  </w:style>
  <w:style w:type="paragraph" w:styleId="3">
    <w:name w:val="heading 2"/>
    <w:basedOn w:val="1"/>
    <w:next w:val="1"/>
    <w:link w:val="56"/>
    <w:unhideWhenUsed/>
    <w:qFormat/>
    <w:uiPriority w:val="0"/>
    <w:pPr>
      <w:keepNext/>
      <w:keepLines/>
      <w:numPr>
        <w:ilvl w:val="1"/>
        <w:numId w:val="1"/>
      </w:numPr>
      <w:spacing w:before="260" w:after="260" w:line="416" w:lineRule="auto"/>
      <w:outlineLvl w:val="1"/>
    </w:pPr>
    <w:rPr>
      <w:rFonts w:ascii="Cambria" w:hAnsi="Cambria"/>
      <w:b/>
      <w:bCs/>
      <w:sz w:val="32"/>
      <w:szCs w:val="32"/>
    </w:rPr>
  </w:style>
  <w:style w:type="paragraph" w:styleId="4">
    <w:name w:val="heading 3"/>
    <w:basedOn w:val="1"/>
    <w:next w:val="1"/>
    <w:link w:val="57"/>
    <w:unhideWhenUsed/>
    <w:qFormat/>
    <w:uiPriority w:val="0"/>
    <w:pPr>
      <w:keepNext/>
      <w:keepLines/>
      <w:numPr>
        <w:ilvl w:val="2"/>
        <w:numId w:val="1"/>
      </w:numPr>
      <w:spacing w:before="260" w:after="260" w:line="416" w:lineRule="auto"/>
      <w:outlineLvl w:val="2"/>
    </w:pPr>
    <w:rPr>
      <w:b/>
      <w:bCs/>
      <w:sz w:val="32"/>
      <w:szCs w:val="32"/>
    </w:rPr>
  </w:style>
  <w:style w:type="paragraph" w:styleId="5">
    <w:name w:val="heading 4"/>
    <w:basedOn w:val="1"/>
    <w:next w:val="1"/>
    <w:link w:val="58"/>
    <w:unhideWhenUsed/>
    <w:qFormat/>
    <w:uiPriority w:val="0"/>
    <w:pPr>
      <w:keepNext/>
      <w:keepLines/>
      <w:numPr>
        <w:ilvl w:val="3"/>
        <w:numId w:val="1"/>
      </w:numPr>
      <w:spacing w:before="280" w:after="290" w:line="376" w:lineRule="auto"/>
      <w:outlineLvl w:val="3"/>
    </w:pPr>
    <w:rPr>
      <w:rFonts w:ascii="Cambria" w:hAnsi="Cambria"/>
      <w:b/>
      <w:bCs/>
      <w:sz w:val="28"/>
      <w:szCs w:val="28"/>
    </w:rPr>
  </w:style>
  <w:style w:type="paragraph" w:styleId="6">
    <w:name w:val="heading 5"/>
    <w:basedOn w:val="1"/>
    <w:next w:val="1"/>
    <w:link w:val="59"/>
    <w:qFormat/>
    <w:uiPriority w:val="0"/>
    <w:pPr>
      <w:keepNext/>
      <w:keepLines/>
      <w:spacing w:after="156"/>
      <w:ind w:firstLine="198"/>
      <w:outlineLvl w:val="4"/>
    </w:pPr>
    <w:rPr>
      <w:rFonts w:ascii="微软雅黑" w:hAnsi="微软雅黑" w:eastAsia="微软雅黑"/>
      <w:sz w:val="24"/>
      <w:szCs w:val="24"/>
    </w:rPr>
  </w:style>
  <w:style w:type="paragraph" w:styleId="7">
    <w:name w:val="heading 6"/>
    <w:basedOn w:val="1"/>
    <w:next w:val="1"/>
    <w:link w:val="60"/>
    <w:qFormat/>
    <w:uiPriority w:val="0"/>
    <w:pPr>
      <w:keepNext/>
      <w:widowControl/>
      <w:numPr>
        <w:ilvl w:val="5"/>
        <w:numId w:val="1"/>
      </w:numPr>
      <w:spacing w:before="156" w:after="156" w:line="276" w:lineRule="auto"/>
      <w:jc w:val="left"/>
      <w:outlineLvl w:val="5"/>
    </w:pPr>
    <w:rPr>
      <w:rFonts w:ascii="Arial" w:hAnsi="Arial"/>
      <w:kern w:val="0"/>
      <w:sz w:val="24"/>
      <w:lang w:val="en-AU"/>
    </w:rPr>
  </w:style>
  <w:style w:type="paragraph" w:styleId="8">
    <w:name w:val="heading 7"/>
    <w:basedOn w:val="1"/>
    <w:next w:val="1"/>
    <w:link w:val="61"/>
    <w:qFormat/>
    <w:uiPriority w:val="0"/>
    <w:pPr>
      <w:numPr>
        <w:ilvl w:val="6"/>
        <w:numId w:val="1"/>
      </w:numPr>
      <w:spacing w:line="276" w:lineRule="auto"/>
      <w:outlineLvl w:val="6"/>
    </w:pPr>
    <w:rPr>
      <w:rFonts w:eastAsia="微软雅黑"/>
      <w:sz w:val="24"/>
      <w:szCs w:val="24"/>
    </w:rPr>
  </w:style>
  <w:style w:type="paragraph" w:styleId="9">
    <w:name w:val="heading 8"/>
    <w:basedOn w:val="1"/>
    <w:next w:val="1"/>
    <w:link w:val="62"/>
    <w:qFormat/>
    <w:uiPriority w:val="0"/>
    <w:pPr>
      <w:numPr>
        <w:ilvl w:val="7"/>
        <w:numId w:val="1"/>
      </w:numPr>
      <w:spacing w:before="240" w:after="60" w:line="276" w:lineRule="auto"/>
      <w:outlineLvl w:val="7"/>
    </w:pPr>
    <w:rPr>
      <w:i/>
      <w:iCs/>
      <w:sz w:val="24"/>
      <w:szCs w:val="24"/>
    </w:rPr>
  </w:style>
  <w:style w:type="paragraph" w:styleId="10">
    <w:name w:val="heading 9"/>
    <w:basedOn w:val="1"/>
    <w:next w:val="1"/>
    <w:link w:val="63"/>
    <w:qFormat/>
    <w:uiPriority w:val="0"/>
    <w:pPr>
      <w:numPr>
        <w:ilvl w:val="8"/>
        <w:numId w:val="1"/>
      </w:numPr>
      <w:spacing w:before="240" w:after="60" w:line="276" w:lineRule="auto"/>
      <w:outlineLvl w:val="8"/>
    </w:pPr>
    <w:rPr>
      <w:rFonts w:ascii="Arial" w:hAnsi="Arial" w:cs="Arial"/>
      <w:sz w:val="22"/>
      <w:szCs w:val="22"/>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0"/>
    <w:pPr>
      <w:ind w:left="1260"/>
      <w:jc w:val="left"/>
    </w:pPr>
    <w:rPr>
      <w:rFonts w:asciiTheme="minorHAnsi" w:hAnsiTheme="minorHAnsi"/>
      <w:sz w:val="18"/>
      <w:szCs w:val="18"/>
    </w:rPr>
  </w:style>
  <w:style w:type="paragraph" w:styleId="12">
    <w:name w:val="List Number 2"/>
    <w:basedOn w:val="1"/>
    <w:qFormat/>
    <w:uiPriority w:val="0"/>
    <w:pPr>
      <w:widowControl/>
      <w:tabs>
        <w:tab w:val="left" w:pos="720"/>
      </w:tabs>
      <w:overflowPunct w:val="0"/>
      <w:autoSpaceDE w:val="0"/>
      <w:autoSpaceDN w:val="0"/>
      <w:adjustRightInd w:val="0"/>
      <w:spacing w:before="120" w:after="240"/>
      <w:ind w:left="720" w:hanging="360"/>
      <w:jc w:val="left"/>
      <w:textAlignment w:val="baseline"/>
    </w:pPr>
    <w:rPr>
      <w:rFonts w:asciiTheme="minorEastAsia" w:hAnsiTheme="minorEastAsia"/>
      <w:kern w:val="0"/>
      <w:lang w:eastAsia="en-US"/>
    </w:rPr>
  </w:style>
  <w:style w:type="paragraph" w:styleId="13">
    <w:name w:val="List Bullet 4"/>
    <w:basedOn w:val="1"/>
    <w:qFormat/>
    <w:uiPriority w:val="0"/>
    <w:pPr>
      <w:tabs>
        <w:tab w:val="left" w:pos="1762"/>
      </w:tabs>
      <w:spacing w:beforeLines="20" w:afterLines="20" w:line="240" w:lineRule="auto"/>
      <w:ind w:left="1762" w:leftChars="600" w:hanging="360" w:hangingChars="200"/>
    </w:pPr>
    <w:rPr>
      <w:szCs w:val="24"/>
    </w:rPr>
  </w:style>
  <w:style w:type="paragraph" w:styleId="14">
    <w:name w:val="List Number"/>
    <w:basedOn w:val="1"/>
    <w:qFormat/>
    <w:uiPriority w:val="0"/>
    <w:pPr>
      <w:widowControl/>
      <w:tabs>
        <w:tab w:val="left" w:pos="360"/>
      </w:tabs>
      <w:overflowPunct w:val="0"/>
      <w:autoSpaceDE w:val="0"/>
      <w:autoSpaceDN w:val="0"/>
      <w:adjustRightInd w:val="0"/>
      <w:spacing w:before="120" w:after="240"/>
      <w:ind w:left="360" w:hanging="360"/>
      <w:jc w:val="left"/>
      <w:textAlignment w:val="baseline"/>
    </w:pPr>
    <w:rPr>
      <w:rFonts w:asciiTheme="minorEastAsia" w:hAnsiTheme="minorEastAsia"/>
      <w:kern w:val="0"/>
      <w:lang w:eastAsia="en-US"/>
    </w:rPr>
  </w:style>
  <w:style w:type="paragraph" w:styleId="15">
    <w:name w:val="Normal Indent"/>
    <w:basedOn w:val="1"/>
    <w:link w:val="260"/>
    <w:unhideWhenUsed/>
    <w:qFormat/>
    <w:uiPriority w:val="0"/>
    <w:pPr>
      <w:spacing w:line="240" w:lineRule="auto"/>
      <w:ind w:firstLine="420" w:firstLineChars="200"/>
    </w:pPr>
    <w:rPr>
      <w:rFonts w:asciiTheme="minorHAnsi" w:hAnsiTheme="minorHAnsi" w:eastAsiaTheme="minorEastAsia" w:cstheme="minorBidi"/>
      <w:szCs w:val="22"/>
    </w:rPr>
  </w:style>
  <w:style w:type="paragraph" w:styleId="16">
    <w:name w:val="caption"/>
    <w:basedOn w:val="1"/>
    <w:next w:val="1"/>
    <w:link w:val="128"/>
    <w:qFormat/>
    <w:uiPriority w:val="0"/>
    <w:pPr>
      <w:widowControl/>
      <w:tabs>
        <w:tab w:val="center" w:pos="4500"/>
        <w:tab w:val="right" w:pos="9180"/>
      </w:tabs>
      <w:spacing w:before="120" w:after="60"/>
      <w:ind w:firstLine="0"/>
      <w:jc w:val="center"/>
    </w:pPr>
    <w:rPr>
      <w:rFonts w:asciiTheme="minorEastAsia" w:hAnsiTheme="minorEastAsia"/>
      <w:kern w:val="0"/>
      <w:sz w:val="18"/>
      <w:szCs w:val="18"/>
      <w:lang w:eastAsia="en-US"/>
    </w:rPr>
  </w:style>
  <w:style w:type="paragraph" w:styleId="17">
    <w:name w:val="List Bullet"/>
    <w:basedOn w:val="1"/>
    <w:qFormat/>
    <w:uiPriority w:val="0"/>
    <w:pPr>
      <w:widowControl/>
      <w:tabs>
        <w:tab w:val="left" w:pos="360"/>
      </w:tabs>
      <w:spacing w:before="120" w:after="240"/>
      <w:ind w:left="360" w:hanging="360"/>
      <w:jc w:val="left"/>
    </w:pPr>
    <w:rPr>
      <w:rFonts w:asciiTheme="minorEastAsia" w:hAnsiTheme="minorEastAsia"/>
      <w:kern w:val="0"/>
      <w:lang w:eastAsia="en-US"/>
    </w:rPr>
  </w:style>
  <w:style w:type="paragraph" w:styleId="18">
    <w:name w:val="Document Map"/>
    <w:basedOn w:val="1"/>
    <w:link w:val="76"/>
    <w:semiHidden/>
    <w:unhideWhenUsed/>
    <w:qFormat/>
    <w:uiPriority w:val="0"/>
    <w:rPr>
      <w:rFonts w:ascii="宋体"/>
      <w:sz w:val="18"/>
      <w:szCs w:val="18"/>
    </w:rPr>
  </w:style>
  <w:style w:type="paragraph" w:styleId="19">
    <w:name w:val="annotation text"/>
    <w:basedOn w:val="1"/>
    <w:link w:val="141"/>
    <w:semiHidden/>
    <w:unhideWhenUsed/>
    <w:qFormat/>
    <w:uiPriority w:val="99"/>
    <w:pPr>
      <w:widowControl/>
      <w:overflowPunct w:val="0"/>
      <w:autoSpaceDE w:val="0"/>
      <w:autoSpaceDN w:val="0"/>
      <w:adjustRightInd w:val="0"/>
      <w:spacing w:before="120" w:after="240"/>
      <w:ind w:firstLine="0"/>
      <w:jc w:val="left"/>
      <w:textAlignment w:val="baseline"/>
    </w:pPr>
    <w:rPr>
      <w:rFonts w:asciiTheme="minorEastAsia" w:hAnsiTheme="minorEastAsia"/>
      <w:kern w:val="0"/>
      <w:lang w:eastAsia="en-US"/>
    </w:rPr>
  </w:style>
  <w:style w:type="paragraph" w:styleId="20">
    <w:name w:val="List Bullet 3"/>
    <w:basedOn w:val="1"/>
    <w:qFormat/>
    <w:uiPriority w:val="0"/>
    <w:pPr>
      <w:widowControl/>
      <w:tabs>
        <w:tab w:val="left" w:pos="926"/>
      </w:tabs>
      <w:overflowPunct w:val="0"/>
      <w:autoSpaceDE w:val="0"/>
      <w:autoSpaceDN w:val="0"/>
      <w:adjustRightInd w:val="0"/>
      <w:spacing w:before="120" w:after="240"/>
      <w:ind w:left="926" w:hanging="360"/>
      <w:jc w:val="left"/>
      <w:textAlignment w:val="baseline"/>
    </w:pPr>
    <w:rPr>
      <w:rFonts w:asciiTheme="minorEastAsia" w:hAnsiTheme="minorEastAsia"/>
      <w:kern w:val="0"/>
      <w:lang w:eastAsia="en-US"/>
    </w:rPr>
  </w:style>
  <w:style w:type="paragraph" w:styleId="21">
    <w:name w:val="Body Text"/>
    <w:basedOn w:val="1"/>
    <w:link w:val="65"/>
    <w:unhideWhenUsed/>
    <w:qFormat/>
    <w:uiPriority w:val="0"/>
    <w:pPr>
      <w:spacing w:after="120"/>
    </w:pPr>
  </w:style>
  <w:style w:type="paragraph" w:styleId="22">
    <w:name w:val="Body Text Indent"/>
    <w:basedOn w:val="1"/>
    <w:next w:val="21"/>
    <w:link w:val="79"/>
    <w:qFormat/>
    <w:uiPriority w:val="0"/>
    <w:pPr>
      <w:widowControl/>
      <w:overflowPunct w:val="0"/>
      <w:autoSpaceDE w:val="0"/>
      <w:autoSpaceDN w:val="0"/>
      <w:adjustRightInd w:val="0"/>
      <w:spacing w:before="120" w:after="240"/>
      <w:ind w:left="283" w:firstLine="0"/>
      <w:jc w:val="left"/>
      <w:textAlignment w:val="baseline"/>
    </w:pPr>
    <w:rPr>
      <w:rFonts w:asciiTheme="minorEastAsia" w:hAnsiTheme="minorEastAsia"/>
      <w:i/>
      <w:color w:val="0000FF"/>
      <w:kern w:val="0"/>
      <w:lang w:eastAsia="en-US"/>
    </w:rPr>
  </w:style>
  <w:style w:type="paragraph" w:styleId="23">
    <w:name w:val="List Number 3"/>
    <w:basedOn w:val="1"/>
    <w:qFormat/>
    <w:uiPriority w:val="0"/>
    <w:pPr>
      <w:widowControl/>
      <w:tabs>
        <w:tab w:val="left" w:pos="720"/>
      </w:tabs>
      <w:overflowPunct w:val="0"/>
      <w:autoSpaceDE w:val="0"/>
      <w:autoSpaceDN w:val="0"/>
      <w:adjustRightInd w:val="0"/>
      <w:spacing w:before="120" w:after="240"/>
      <w:ind w:left="720" w:hanging="360"/>
      <w:jc w:val="left"/>
      <w:textAlignment w:val="baseline"/>
    </w:pPr>
    <w:rPr>
      <w:rFonts w:asciiTheme="minorEastAsia" w:hAnsiTheme="minorEastAsia"/>
      <w:kern w:val="0"/>
      <w:lang w:eastAsia="en-US"/>
    </w:rPr>
  </w:style>
  <w:style w:type="paragraph" w:styleId="24">
    <w:name w:val="List 2"/>
    <w:basedOn w:val="1"/>
    <w:qFormat/>
    <w:uiPriority w:val="0"/>
    <w:pPr>
      <w:widowControl/>
      <w:tabs>
        <w:tab w:val="left" w:pos="360"/>
      </w:tabs>
      <w:spacing w:before="120" w:after="240"/>
      <w:ind w:left="360" w:hanging="360"/>
      <w:jc w:val="left"/>
    </w:pPr>
    <w:rPr>
      <w:kern w:val="0"/>
      <w:sz w:val="24"/>
      <w:lang w:eastAsia="en-US"/>
    </w:rPr>
  </w:style>
  <w:style w:type="paragraph" w:styleId="25">
    <w:name w:val="List Continue"/>
    <w:basedOn w:val="1"/>
    <w:qFormat/>
    <w:uiPriority w:val="0"/>
    <w:pPr>
      <w:widowControl/>
      <w:overflowPunct w:val="0"/>
      <w:autoSpaceDE w:val="0"/>
      <w:autoSpaceDN w:val="0"/>
      <w:adjustRightInd w:val="0"/>
      <w:spacing w:before="120" w:after="240"/>
      <w:ind w:left="360" w:firstLine="0"/>
      <w:jc w:val="left"/>
      <w:textAlignment w:val="baseline"/>
    </w:pPr>
    <w:rPr>
      <w:rFonts w:asciiTheme="minorEastAsia" w:hAnsiTheme="minorEastAsia"/>
      <w:kern w:val="0"/>
      <w:lang w:eastAsia="en-US"/>
    </w:rPr>
  </w:style>
  <w:style w:type="paragraph" w:styleId="26">
    <w:name w:val="List Bullet 2"/>
    <w:basedOn w:val="1"/>
    <w:qFormat/>
    <w:uiPriority w:val="0"/>
    <w:pPr>
      <w:widowControl/>
      <w:tabs>
        <w:tab w:val="left" w:pos="643"/>
      </w:tabs>
      <w:overflowPunct w:val="0"/>
      <w:autoSpaceDE w:val="0"/>
      <w:autoSpaceDN w:val="0"/>
      <w:adjustRightInd w:val="0"/>
      <w:spacing w:before="120" w:after="240"/>
      <w:ind w:left="643" w:hanging="360"/>
      <w:jc w:val="left"/>
      <w:textAlignment w:val="baseline"/>
    </w:pPr>
    <w:rPr>
      <w:rFonts w:asciiTheme="minorEastAsia" w:hAnsiTheme="minorEastAsia"/>
      <w:kern w:val="0"/>
      <w:lang w:eastAsia="en-US"/>
    </w:rPr>
  </w:style>
  <w:style w:type="paragraph" w:styleId="27">
    <w:name w:val="toc 5"/>
    <w:basedOn w:val="1"/>
    <w:next w:val="1"/>
    <w:unhideWhenUsed/>
    <w:qFormat/>
    <w:uiPriority w:val="0"/>
    <w:pPr>
      <w:ind w:left="840"/>
      <w:jc w:val="left"/>
    </w:pPr>
    <w:rPr>
      <w:rFonts w:asciiTheme="minorHAnsi" w:hAnsiTheme="minorHAnsi"/>
      <w:sz w:val="18"/>
      <w:szCs w:val="18"/>
    </w:rPr>
  </w:style>
  <w:style w:type="paragraph" w:styleId="28">
    <w:name w:val="toc 3"/>
    <w:basedOn w:val="1"/>
    <w:next w:val="1"/>
    <w:qFormat/>
    <w:uiPriority w:val="39"/>
    <w:pPr>
      <w:ind w:left="420"/>
      <w:jc w:val="left"/>
    </w:pPr>
    <w:rPr>
      <w:rFonts w:asciiTheme="minorHAnsi" w:hAnsiTheme="minorHAnsi"/>
      <w:i/>
      <w:iCs/>
      <w:sz w:val="20"/>
    </w:rPr>
  </w:style>
  <w:style w:type="paragraph" w:styleId="29">
    <w:name w:val="Plain Text"/>
    <w:basedOn w:val="1"/>
    <w:link w:val="265"/>
    <w:qFormat/>
    <w:uiPriority w:val="0"/>
    <w:pPr>
      <w:spacing w:line="240" w:lineRule="auto"/>
      <w:ind w:firstLine="0"/>
    </w:pPr>
    <w:rPr>
      <w:rFonts w:ascii="宋体" w:hAnsi="Courier New" w:cs="Courier New"/>
      <w:szCs w:val="21"/>
    </w:rPr>
  </w:style>
  <w:style w:type="paragraph" w:styleId="30">
    <w:name w:val="toc 8"/>
    <w:basedOn w:val="1"/>
    <w:next w:val="1"/>
    <w:unhideWhenUsed/>
    <w:qFormat/>
    <w:uiPriority w:val="0"/>
    <w:pPr>
      <w:ind w:left="1470"/>
      <w:jc w:val="left"/>
    </w:pPr>
    <w:rPr>
      <w:rFonts w:asciiTheme="minorHAnsi" w:hAnsiTheme="minorHAnsi"/>
      <w:sz w:val="18"/>
      <w:szCs w:val="18"/>
    </w:rPr>
  </w:style>
  <w:style w:type="paragraph" w:styleId="31">
    <w:name w:val="Balloon Text"/>
    <w:basedOn w:val="1"/>
    <w:link w:val="72"/>
    <w:semiHidden/>
    <w:unhideWhenUsed/>
    <w:qFormat/>
    <w:uiPriority w:val="0"/>
    <w:pPr>
      <w:spacing w:line="240" w:lineRule="auto"/>
    </w:pPr>
    <w:rPr>
      <w:sz w:val="18"/>
      <w:szCs w:val="18"/>
    </w:rPr>
  </w:style>
  <w:style w:type="paragraph" w:styleId="32">
    <w:name w:val="footer"/>
    <w:basedOn w:val="1"/>
    <w:link w:val="75"/>
    <w:unhideWhenUsed/>
    <w:qFormat/>
    <w:uiPriority w:val="0"/>
    <w:pPr>
      <w:tabs>
        <w:tab w:val="center" w:pos="4153"/>
        <w:tab w:val="right" w:pos="8306"/>
      </w:tabs>
      <w:snapToGrid w:val="0"/>
      <w:spacing w:line="240" w:lineRule="auto"/>
      <w:jc w:val="left"/>
    </w:pPr>
    <w:rPr>
      <w:sz w:val="18"/>
      <w:szCs w:val="18"/>
    </w:rPr>
  </w:style>
  <w:style w:type="paragraph" w:styleId="33">
    <w:name w:val="header"/>
    <w:basedOn w:val="1"/>
    <w:link w:val="74"/>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34">
    <w:name w:val="toc 1"/>
    <w:basedOn w:val="1"/>
    <w:next w:val="1"/>
    <w:qFormat/>
    <w:uiPriority w:val="39"/>
    <w:pPr>
      <w:spacing w:before="120" w:after="120"/>
      <w:jc w:val="left"/>
    </w:pPr>
    <w:rPr>
      <w:rFonts w:asciiTheme="minorHAnsi" w:hAnsiTheme="minorHAnsi"/>
      <w:b/>
      <w:bCs/>
      <w:caps/>
      <w:sz w:val="20"/>
    </w:rPr>
  </w:style>
  <w:style w:type="paragraph" w:styleId="35">
    <w:name w:val="toc 4"/>
    <w:basedOn w:val="1"/>
    <w:next w:val="1"/>
    <w:unhideWhenUsed/>
    <w:qFormat/>
    <w:uiPriority w:val="0"/>
    <w:pPr>
      <w:ind w:left="630"/>
      <w:jc w:val="left"/>
    </w:pPr>
    <w:rPr>
      <w:rFonts w:asciiTheme="minorHAnsi" w:hAnsiTheme="minorHAnsi"/>
      <w:sz w:val="18"/>
      <w:szCs w:val="18"/>
    </w:rPr>
  </w:style>
  <w:style w:type="paragraph" w:styleId="36">
    <w:name w:val="Subtitle"/>
    <w:basedOn w:val="1"/>
    <w:link w:val="81"/>
    <w:qFormat/>
    <w:uiPriority w:val="0"/>
    <w:pPr>
      <w:widowControl/>
      <w:overflowPunct w:val="0"/>
      <w:autoSpaceDE w:val="0"/>
      <w:autoSpaceDN w:val="0"/>
      <w:adjustRightInd w:val="0"/>
      <w:spacing w:before="120" w:after="60"/>
      <w:ind w:firstLine="0"/>
      <w:jc w:val="right"/>
      <w:textAlignment w:val="baseline"/>
    </w:pPr>
    <w:rPr>
      <w:rFonts w:asciiTheme="minorEastAsia" w:hAnsiTheme="minorEastAsia"/>
      <w:i/>
      <w:kern w:val="0"/>
      <w:sz w:val="24"/>
      <w:lang w:eastAsia="en-US"/>
    </w:rPr>
  </w:style>
  <w:style w:type="paragraph" w:styleId="37">
    <w:name w:val="toc 6"/>
    <w:basedOn w:val="1"/>
    <w:next w:val="1"/>
    <w:unhideWhenUsed/>
    <w:qFormat/>
    <w:uiPriority w:val="0"/>
    <w:pPr>
      <w:ind w:left="1050"/>
      <w:jc w:val="left"/>
    </w:pPr>
    <w:rPr>
      <w:rFonts w:asciiTheme="minorHAnsi" w:hAnsiTheme="minorHAnsi"/>
      <w:sz w:val="18"/>
      <w:szCs w:val="18"/>
    </w:rPr>
  </w:style>
  <w:style w:type="paragraph" w:styleId="38">
    <w:name w:val="Body Text Indent 3"/>
    <w:basedOn w:val="1"/>
    <w:link w:val="144"/>
    <w:semiHidden/>
    <w:unhideWhenUsed/>
    <w:qFormat/>
    <w:uiPriority w:val="99"/>
    <w:pPr>
      <w:widowControl/>
      <w:overflowPunct w:val="0"/>
      <w:autoSpaceDE w:val="0"/>
      <w:autoSpaceDN w:val="0"/>
      <w:adjustRightInd w:val="0"/>
      <w:spacing w:before="120" w:after="120"/>
      <w:ind w:left="283" w:firstLine="0"/>
      <w:jc w:val="left"/>
      <w:textAlignment w:val="baseline"/>
    </w:pPr>
    <w:rPr>
      <w:rFonts w:asciiTheme="minorEastAsia" w:hAnsiTheme="minorEastAsia"/>
      <w:kern w:val="0"/>
      <w:sz w:val="16"/>
      <w:szCs w:val="16"/>
      <w:lang w:eastAsia="en-US"/>
    </w:rPr>
  </w:style>
  <w:style w:type="paragraph" w:styleId="39">
    <w:name w:val="toc 2"/>
    <w:basedOn w:val="1"/>
    <w:next w:val="1"/>
    <w:qFormat/>
    <w:uiPriority w:val="39"/>
    <w:pPr>
      <w:ind w:left="210"/>
      <w:jc w:val="left"/>
    </w:pPr>
    <w:rPr>
      <w:rFonts w:asciiTheme="minorHAnsi" w:hAnsiTheme="minorHAnsi"/>
      <w:smallCaps/>
      <w:sz w:val="20"/>
    </w:rPr>
  </w:style>
  <w:style w:type="paragraph" w:styleId="40">
    <w:name w:val="toc 9"/>
    <w:basedOn w:val="1"/>
    <w:next w:val="1"/>
    <w:unhideWhenUsed/>
    <w:qFormat/>
    <w:uiPriority w:val="0"/>
    <w:pPr>
      <w:ind w:left="1680"/>
      <w:jc w:val="left"/>
    </w:pPr>
    <w:rPr>
      <w:rFonts w:asciiTheme="minorHAnsi" w:hAnsiTheme="minorHAnsi"/>
      <w:sz w:val="18"/>
      <w:szCs w:val="18"/>
    </w:rPr>
  </w:style>
  <w:style w:type="paragraph" w:styleId="41">
    <w:name w:val="List Continue 2"/>
    <w:basedOn w:val="1"/>
    <w:qFormat/>
    <w:uiPriority w:val="0"/>
    <w:pPr>
      <w:widowControl/>
      <w:overflowPunct w:val="0"/>
      <w:autoSpaceDE w:val="0"/>
      <w:autoSpaceDN w:val="0"/>
      <w:adjustRightInd w:val="0"/>
      <w:spacing w:before="120" w:after="240"/>
      <w:ind w:left="720" w:firstLine="0"/>
      <w:jc w:val="left"/>
      <w:textAlignment w:val="baseline"/>
    </w:pPr>
    <w:rPr>
      <w:rFonts w:asciiTheme="minorEastAsia" w:hAnsiTheme="minorEastAsia"/>
      <w:kern w:val="0"/>
      <w:lang w:eastAsia="en-US"/>
    </w:rPr>
  </w:style>
  <w:style w:type="paragraph" w:styleId="42">
    <w:name w:val="Normal (Web)"/>
    <w:basedOn w:val="1"/>
    <w:qFormat/>
    <w:uiPriority w:val="0"/>
    <w:pPr>
      <w:widowControl/>
      <w:spacing w:before="90" w:after="90"/>
      <w:ind w:firstLine="0"/>
      <w:jc w:val="left"/>
    </w:pPr>
    <w:rPr>
      <w:rFonts w:ascii="Verdana" w:hAnsi="Verdana"/>
      <w:kern w:val="0"/>
    </w:rPr>
  </w:style>
  <w:style w:type="paragraph" w:styleId="43">
    <w:name w:val="List Continue 3"/>
    <w:basedOn w:val="1"/>
    <w:qFormat/>
    <w:uiPriority w:val="0"/>
    <w:pPr>
      <w:widowControl/>
      <w:overflowPunct w:val="0"/>
      <w:autoSpaceDE w:val="0"/>
      <w:autoSpaceDN w:val="0"/>
      <w:adjustRightInd w:val="0"/>
      <w:spacing w:before="120" w:after="240"/>
      <w:ind w:left="1080" w:firstLine="0"/>
      <w:jc w:val="left"/>
      <w:textAlignment w:val="baseline"/>
    </w:pPr>
    <w:rPr>
      <w:rFonts w:asciiTheme="minorEastAsia" w:hAnsiTheme="minorEastAsia"/>
      <w:kern w:val="0"/>
      <w:lang w:eastAsia="en-US"/>
    </w:rPr>
  </w:style>
  <w:style w:type="paragraph" w:styleId="44">
    <w:name w:val="Title"/>
    <w:basedOn w:val="1"/>
    <w:next w:val="1"/>
    <w:link w:val="64"/>
    <w:qFormat/>
    <w:uiPriority w:val="0"/>
    <w:pPr>
      <w:spacing w:before="240" w:after="60"/>
      <w:jc w:val="center"/>
      <w:outlineLvl w:val="0"/>
    </w:pPr>
    <w:rPr>
      <w:rFonts w:ascii="Cambria" w:hAnsi="Cambria"/>
      <w:b/>
      <w:bCs/>
      <w:sz w:val="32"/>
      <w:szCs w:val="32"/>
    </w:rPr>
  </w:style>
  <w:style w:type="paragraph" w:styleId="45">
    <w:name w:val="annotation subject"/>
    <w:basedOn w:val="19"/>
    <w:next w:val="19"/>
    <w:link w:val="142"/>
    <w:semiHidden/>
    <w:unhideWhenUsed/>
    <w:qFormat/>
    <w:uiPriority w:val="99"/>
    <w:rPr>
      <w:b/>
      <w:bCs/>
    </w:rPr>
  </w:style>
  <w:style w:type="paragraph" w:styleId="46">
    <w:name w:val="Body Text First Indent"/>
    <w:basedOn w:val="21"/>
    <w:link w:val="66"/>
    <w:qFormat/>
    <w:uiPriority w:val="0"/>
    <w:pPr>
      <w:ind w:firstLine="420" w:firstLineChars="100"/>
    </w:pPr>
    <w:rPr>
      <w:szCs w:val="24"/>
    </w:rPr>
  </w:style>
  <w:style w:type="table" w:styleId="48">
    <w:name w:val="Table Grid"/>
    <w:basedOn w:val="47"/>
    <w:qFormat/>
    <w:uiPriority w:val="0"/>
    <w:pPr>
      <w:overflowPunct w:val="0"/>
      <w:autoSpaceDE w:val="0"/>
      <w:autoSpaceDN w:val="0"/>
      <w:adjustRightInd w:val="0"/>
      <w:spacing w:after="12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basedOn w:val="49"/>
    <w:qFormat/>
    <w:uiPriority w:val="0"/>
  </w:style>
  <w:style w:type="character" w:styleId="52">
    <w:name w:val="Emphasis"/>
    <w:basedOn w:val="49"/>
    <w:qFormat/>
    <w:uiPriority w:val="20"/>
    <w:rPr>
      <w:color w:val="CC0000"/>
    </w:rPr>
  </w:style>
  <w:style w:type="character" w:styleId="53">
    <w:name w:val="Hyperlink"/>
    <w:qFormat/>
    <w:uiPriority w:val="99"/>
    <w:rPr>
      <w:rFonts w:ascii="Tahoma" w:hAnsi="Tahoma" w:eastAsia="宋体"/>
      <w:color w:val="0000FF"/>
      <w:kern w:val="2"/>
      <w:sz w:val="21"/>
      <w:szCs w:val="21"/>
      <w:u w:val="single"/>
      <w:lang w:val="en-US" w:eastAsia="zh-CN" w:bidi="ar-SA"/>
    </w:rPr>
  </w:style>
  <w:style w:type="character" w:styleId="54">
    <w:name w:val="annotation reference"/>
    <w:basedOn w:val="49"/>
    <w:semiHidden/>
    <w:unhideWhenUsed/>
    <w:qFormat/>
    <w:uiPriority w:val="99"/>
    <w:rPr>
      <w:sz w:val="21"/>
      <w:szCs w:val="21"/>
    </w:rPr>
  </w:style>
  <w:style w:type="character" w:customStyle="1" w:styleId="55">
    <w:name w:val="标题 1 字符"/>
    <w:basedOn w:val="49"/>
    <w:link w:val="2"/>
    <w:qFormat/>
    <w:uiPriority w:val="0"/>
    <w:rPr>
      <w:rFonts w:ascii="黑体" w:hAnsi="华文细黑" w:eastAsia="黑体"/>
      <w:b/>
      <w:kern w:val="44"/>
      <w:sz w:val="36"/>
      <w:szCs w:val="36"/>
    </w:rPr>
  </w:style>
  <w:style w:type="character" w:customStyle="1" w:styleId="56">
    <w:name w:val="标题 2 字符"/>
    <w:basedOn w:val="49"/>
    <w:link w:val="3"/>
    <w:qFormat/>
    <w:uiPriority w:val="0"/>
    <w:rPr>
      <w:rFonts w:ascii="Cambria" w:hAnsi="Cambria"/>
      <w:b/>
      <w:bCs/>
      <w:kern w:val="2"/>
      <w:sz w:val="32"/>
      <w:szCs w:val="32"/>
    </w:rPr>
  </w:style>
  <w:style w:type="character" w:customStyle="1" w:styleId="57">
    <w:name w:val="标题 3 字符"/>
    <w:basedOn w:val="49"/>
    <w:link w:val="4"/>
    <w:qFormat/>
    <w:uiPriority w:val="0"/>
    <w:rPr>
      <w:rFonts w:ascii="Times New Roman" w:hAnsi="Times New Roman"/>
      <w:b/>
      <w:bCs/>
      <w:kern w:val="2"/>
      <w:sz w:val="32"/>
      <w:szCs w:val="32"/>
    </w:rPr>
  </w:style>
  <w:style w:type="character" w:customStyle="1" w:styleId="58">
    <w:name w:val="标题 4 字符"/>
    <w:basedOn w:val="49"/>
    <w:link w:val="5"/>
    <w:qFormat/>
    <w:uiPriority w:val="0"/>
    <w:rPr>
      <w:rFonts w:ascii="Cambria" w:hAnsi="Cambria"/>
      <w:b/>
      <w:bCs/>
      <w:kern w:val="2"/>
      <w:sz w:val="28"/>
      <w:szCs w:val="28"/>
    </w:rPr>
  </w:style>
  <w:style w:type="character" w:customStyle="1" w:styleId="59">
    <w:name w:val="标题 5 字符"/>
    <w:basedOn w:val="49"/>
    <w:link w:val="6"/>
    <w:qFormat/>
    <w:uiPriority w:val="0"/>
    <w:rPr>
      <w:rFonts w:ascii="微软雅黑" w:hAnsi="微软雅黑" w:eastAsia="微软雅黑"/>
      <w:kern w:val="2"/>
      <w:sz w:val="24"/>
      <w:szCs w:val="24"/>
    </w:rPr>
  </w:style>
  <w:style w:type="character" w:customStyle="1" w:styleId="60">
    <w:name w:val="标题 6 字符"/>
    <w:basedOn w:val="49"/>
    <w:link w:val="7"/>
    <w:qFormat/>
    <w:uiPriority w:val="0"/>
    <w:rPr>
      <w:rFonts w:ascii="Arial" w:hAnsi="Arial"/>
      <w:sz w:val="24"/>
      <w:lang w:val="en-AU"/>
    </w:rPr>
  </w:style>
  <w:style w:type="character" w:customStyle="1" w:styleId="61">
    <w:name w:val="标题 7 字符"/>
    <w:basedOn w:val="49"/>
    <w:link w:val="8"/>
    <w:qFormat/>
    <w:uiPriority w:val="0"/>
    <w:rPr>
      <w:rFonts w:ascii="Times New Roman" w:hAnsi="Times New Roman" w:eastAsia="微软雅黑"/>
      <w:kern w:val="2"/>
      <w:sz w:val="24"/>
      <w:szCs w:val="24"/>
    </w:rPr>
  </w:style>
  <w:style w:type="character" w:customStyle="1" w:styleId="62">
    <w:name w:val="标题 8 字符"/>
    <w:basedOn w:val="49"/>
    <w:link w:val="9"/>
    <w:qFormat/>
    <w:uiPriority w:val="0"/>
    <w:rPr>
      <w:rFonts w:ascii="Times New Roman" w:hAnsi="Times New Roman"/>
      <w:i/>
      <w:iCs/>
      <w:kern w:val="2"/>
      <w:sz w:val="24"/>
      <w:szCs w:val="24"/>
    </w:rPr>
  </w:style>
  <w:style w:type="character" w:customStyle="1" w:styleId="63">
    <w:name w:val="标题 9 字符"/>
    <w:basedOn w:val="49"/>
    <w:link w:val="10"/>
    <w:qFormat/>
    <w:uiPriority w:val="0"/>
    <w:rPr>
      <w:rFonts w:ascii="Arial" w:hAnsi="Arial" w:cs="Arial"/>
      <w:kern w:val="2"/>
      <w:sz w:val="22"/>
      <w:szCs w:val="22"/>
    </w:rPr>
  </w:style>
  <w:style w:type="character" w:customStyle="1" w:styleId="64">
    <w:name w:val="标题 字符"/>
    <w:basedOn w:val="49"/>
    <w:link w:val="44"/>
    <w:qFormat/>
    <w:uiPriority w:val="0"/>
    <w:rPr>
      <w:rFonts w:ascii="Cambria" w:hAnsi="Cambria" w:eastAsia="宋体" w:cs="Times New Roman"/>
      <w:b/>
      <w:bCs/>
      <w:sz w:val="32"/>
      <w:szCs w:val="32"/>
    </w:rPr>
  </w:style>
  <w:style w:type="character" w:customStyle="1" w:styleId="65">
    <w:name w:val="正文文本 字符"/>
    <w:basedOn w:val="49"/>
    <w:link w:val="21"/>
    <w:qFormat/>
    <w:uiPriority w:val="0"/>
    <w:rPr>
      <w:rFonts w:ascii="Times New Roman" w:hAnsi="Times New Roman" w:eastAsia="宋体" w:cs="Times New Roman"/>
      <w:szCs w:val="20"/>
    </w:rPr>
  </w:style>
  <w:style w:type="character" w:customStyle="1" w:styleId="66">
    <w:name w:val="正文首行缩进 字符"/>
    <w:basedOn w:val="65"/>
    <w:link w:val="46"/>
    <w:qFormat/>
    <w:uiPriority w:val="0"/>
    <w:rPr>
      <w:rFonts w:ascii="Times New Roman" w:hAnsi="Times New Roman" w:eastAsia="宋体" w:cs="Times New Roman"/>
      <w:szCs w:val="24"/>
    </w:rPr>
  </w:style>
  <w:style w:type="paragraph" w:styleId="67">
    <w:name w:val="List Paragraph"/>
    <w:basedOn w:val="1"/>
    <w:link w:val="68"/>
    <w:qFormat/>
    <w:uiPriority w:val="34"/>
    <w:pPr>
      <w:spacing w:after="200" w:line="276" w:lineRule="auto"/>
      <w:ind w:left="720" w:firstLine="0"/>
      <w:contextualSpacing/>
    </w:pPr>
    <w:rPr>
      <w:rFonts w:ascii="Arial" w:hAnsi="Arial"/>
      <w:sz w:val="24"/>
    </w:rPr>
  </w:style>
  <w:style w:type="character" w:customStyle="1" w:styleId="68">
    <w:name w:val="列出段落 字符"/>
    <w:link w:val="67"/>
    <w:qFormat/>
    <w:uiPriority w:val="34"/>
    <w:rPr>
      <w:rFonts w:ascii="Arial" w:hAnsi="Arial"/>
      <w:kern w:val="2"/>
      <w:sz w:val="24"/>
    </w:rPr>
  </w:style>
  <w:style w:type="paragraph" w:customStyle="1" w:styleId="69">
    <w:name w:val="文档正文"/>
    <w:basedOn w:val="1"/>
    <w:qFormat/>
    <w:uiPriority w:val="0"/>
    <w:pPr>
      <w:adjustRightInd w:val="0"/>
      <w:spacing w:after="200" w:line="276" w:lineRule="auto"/>
      <w:ind w:firstLine="567"/>
      <w:textAlignment w:val="baseline"/>
    </w:pPr>
    <w:rPr>
      <w:rFonts w:ascii="Arial" w:hAnsi="Arial"/>
      <w:kern w:val="0"/>
      <w:sz w:val="24"/>
      <w:szCs w:val="24"/>
    </w:rPr>
  </w:style>
  <w:style w:type="paragraph" w:customStyle="1" w:styleId="70">
    <w:name w:val="标题2"/>
    <w:basedOn w:val="3"/>
    <w:link w:val="71"/>
    <w:qFormat/>
    <w:uiPriority w:val="0"/>
    <w:pPr>
      <w:tabs>
        <w:tab w:val="left" w:pos="709"/>
      </w:tabs>
      <w:spacing w:line="360" w:lineRule="auto"/>
      <w:jc w:val="left"/>
    </w:pPr>
    <w:rPr>
      <w:rFonts w:ascii="Arial" w:hAnsi="Arial" w:eastAsia="黑体"/>
      <w:kern w:val="0"/>
      <w:sz w:val="28"/>
      <w:szCs w:val="28"/>
      <w:lang w:val="zh-CN"/>
    </w:rPr>
  </w:style>
  <w:style w:type="character" w:customStyle="1" w:styleId="71">
    <w:name w:val="标题2 Char"/>
    <w:link w:val="70"/>
    <w:qFormat/>
    <w:uiPriority w:val="0"/>
    <w:rPr>
      <w:rFonts w:ascii="Arial" w:hAnsi="Arial" w:eastAsia="黑体"/>
      <w:b/>
      <w:bCs/>
      <w:sz w:val="28"/>
      <w:szCs w:val="28"/>
      <w:lang w:val="zh-CN"/>
    </w:rPr>
  </w:style>
  <w:style w:type="character" w:customStyle="1" w:styleId="72">
    <w:name w:val="批注框文本 字符"/>
    <w:basedOn w:val="49"/>
    <w:link w:val="31"/>
    <w:semiHidden/>
    <w:qFormat/>
    <w:uiPriority w:val="0"/>
    <w:rPr>
      <w:rFonts w:ascii="Times New Roman" w:hAnsi="Times New Roman" w:eastAsia="宋体" w:cs="Times New Roman"/>
      <w:sz w:val="18"/>
      <w:szCs w:val="18"/>
    </w:rPr>
  </w:style>
  <w:style w:type="paragraph" w:customStyle="1" w:styleId="73">
    <w:name w:val="表内文"/>
    <w:basedOn w:val="1"/>
    <w:qFormat/>
    <w:uiPriority w:val="0"/>
    <w:pPr>
      <w:widowControl/>
      <w:spacing w:after="120" w:line="240" w:lineRule="auto"/>
      <w:ind w:firstLine="0"/>
      <w:jc w:val="left"/>
    </w:pPr>
    <w:rPr>
      <w:rFonts w:ascii="宋体" w:hAnsi="宋体"/>
      <w:kern w:val="0"/>
      <w:sz w:val="24"/>
    </w:rPr>
  </w:style>
  <w:style w:type="character" w:customStyle="1" w:styleId="74">
    <w:name w:val="页眉 字符"/>
    <w:basedOn w:val="49"/>
    <w:link w:val="33"/>
    <w:qFormat/>
    <w:uiPriority w:val="99"/>
    <w:rPr>
      <w:rFonts w:ascii="Times New Roman" w:hAnsi="Times New Roman" w:eastAsia="宋体" w:cs="Times New Roman"/>
      <w:sz w:val="18"/>
      <w:szCs w:val="18"/>
    </w:rPr>
  </w:style>
  <w:style w:type="character" w:customStyle="1" w:styleId="75">
    <w:name w:val="页脚 字符"/>
    <w:basedOn w:val="49"/>
    <w:link w:val="32"/>
    <w:qFormat/>
    <w:uiPriority w:val="0"/>
    <w:rPr>
      <w:rFonts w:ascii="Times New Roman" w:hAnsi="Times New Roman" w:eastAsia="宋体" w:cs="Times New Roman"/>
      <w:sz w:val="18"/>
      <w:szCs w:val="18"/>
    </w:rPr>
  </w:style>
  <w:style w:type="character" w:customStyle="1" w:styleId="76">
    <w:name w:val="文档结构图 字符"/>
    <w:basedOn w:val="49"/>
    <w:link w:val="18"/>
    <w:semiHidden/>
    <w:qFormat/>
    <w:uiPriority w:val="0"/>
    <w:rPr>
      <w:rFonts w:ascii="宋体" w:hAnsi="Times New Roman"/>
      <w:kern w:val="2"/>
      <w:sz w:val="18"/>
      <w:szCs w:val="18"/>
    </w:rPr>
  </w:style>
  <w:style w:type="paragraph" w:customStyle="1" w:styleId="77">
    <w:name w:val="Default"/>
    <w:qFormat/>
    <w:uiPriority w:val="0"/>
    <w:pPr>
      <w:widowControl w:val="0"/>
      <w:autoSpaceDE w:val="0"/>
      <w:autoSpaceDN w:val="0"/>
      <w:adjustRightInd w:val="0"/>
    </w:pPr>
    <w:rPr>
      <w:rFonts w:ascii="仿宋" w:hAnsi="Calibri" w:eastAsia="仿宋" w:cs="仿宋"/>
      <w:color w:val="000000"/>
      <w:sz w:val="24"/>
      <w:szCs w:val="24"/>
      <w:lang w:val="en-US" w:eastAsia="zh-CN" w:bidi="ar-SA"/>
    </w:rPr>
  </w:style>
  <w:style w:type="paragraph" w:customStyle="1" w:styleId="78">
    <w:name w:val="列出段落1"/>
    <w:basedOn w:val="1"/>
    <w:link w:val="275"/>
    <w:qFormat/>
    <w:uiPriority w:val="0"/>
    <w:pPr>
      <w:spacing w:line="240" w:lineRule="auto"/>
      <w:ind w:left="720" w:firstLine="0"/>
      <w:contextualSpacing/>
    </w:pPr>
    <w:rPr>
      <w:rFonts w:ascii="Calibri" w:hAnsi="Calibri"/>
      <w:kern w:val="0"/>
      <w:sz w:val="20"/>
    </w:rPr>
  </w:style>
  <w:style w:type="character" w:customStyle="1" w:styleId="79">
    <w:name w:val="正文文本缩进 字符"/>
    <w:basedOn w:val="49"/>
    <w:link w:val="22"/>
    <w:qFormat/>
    <w:uiPriority w:val="0"/>
    <w:rPr>
      <w:rFonts w:asciiTheme="minorEastAsia" w:hAnsiTheme="minorEastAsia"/>
      <w:i/>
      <w:color w:val="0000FF"/>
      <w:sz w:val="21"/>
      <w:lang w:eastAsia="en-US"/>
    </w:rPr>
  </w:style>
  <w:style w:type="paragraph" w:customStyle="1" w:styleId="80">
    <w:name w:val="Table Text"/>
    <w:basedOn w:val="21"/>
    <w:qFormat/>
    <w:uiPriority w:val="0"/>
    <w:pPr>
      <w:widowControl/>
      <w:overflowPunct w:val="0"/>
      <w:autoSpaceDE w:val="0"/>
      <w:autoSpaceDN w:val="0"/>
      <w:adjustRightInd w:val="0"/>
      <w:spacing w:before="120" w:after="0"/>
      <w:ind w:left="28" w:right="28" w:firstLine="0"/>
      <w:jc w:val="left"/>
      <w:textAlignment w:val="baseline"/>
    </w:pPr>
    <w:rPr>
      <w:rFonts w:asciiTheme="minorEastAsia" w:hAnsiTheme="minorEastAsia"/>
      <w:kern w:val="0"/>
      <w:lang w:eastAsia="en-US"/>
    </w:rPr>
  </w:style>
  <w:style w:type="character" w:customStyle="1" w:styleId="81">
    <w:name w:val="副标题 字符"/>
    <w:basedOn w:val="49"/>
    <w:link w:val="36"/>
    <w:qFormat/>
    <w:uiPriority w:val="0"/>
    <w:rPr>
      <w:rFonts w:asciiTheme="minorEastAsia" w:hAnsiTheme="minorEastAsia"/>
      <w:i/>
      <w:sz w:val="24"/>
      <w:lang w:eastAsia="en-US"/>
    </w:rPr>
  </w:style>
  <w:style w:type="paragraph" w:customStyle="1" w:styleId="82">
    <w:name w:val="Italicized Text"/>
    <w:basedOn w:val="1"/>
    <w:qFormat/>
    <w:uiPriority w:val="0"/>
    <w:pPr>
      <w:keepLines/>
      <w:autoSpaceDE w:val="0"/>
      <w:autoSpaceDN w:val="0"/>
      <w:adjustRightInd w:val="0"/>
      <w:spacing w:before="120" w:after="110"/>
      <w:ind w:left="567" w:firstLine="0"/>
      <w:jc w:val="left"/>
    </w:pPr>
    <w:rPr>
      <w:rFonts w:cs="Arial" w:asciiTheme="minorEastAsia" w:hAnsiTheme="minorEastAsia"/>
      <w:i/>
      <w:iCs/>
      <w:kern w:val="0"/>
      <w:sz w:val="22"/>
      <w:szCs w:val="22"/>
      <w:lang w:val="fr-FR" w:eastAsia="fr-FR"/>
    </w:rPr>
  </w:style>
  <w:style w:type="paragraph" w:customStyle="1" w:styleId="83">
    <w:name w:val="SubFooter"/>
    <w:basedOn w:val="32"/>
    <w:qFormat/>
    <w:uiPriority w:val="0"/>
    <w:pPr>
      <w:widowControl/>
      <w:tabs>
        <w:tab w:val="left" w:pos="1276"/>
        <w:tab w:val="right" w:pos="9356"/>
        <w:tab w:val="clear" w:pos="4153"/>
        <w:tab w:val="clear" w:pos="8306"/>
      </w:tabs>
      <w:overflowPunct w:val="0"/>
      <w:autoSpaceDE w:val="0"/>
      <w:autoSpaceDN w:val="0"/>
      <w:adjustRightInd w:val="0"/>
      <w:snapToGrid/>
      <w:spacing w:before="120" w:line="360" w:lineRule="auto"/>
      <w:ind w:firstLine="0"/>
      <w:textAlignment w:val="baseline"/>
    </w:pPr>
    <w:rPr>
      <w:rFonts w:asciiTheme="minorEastAsia" w:hAnsiTheme="minorEastAsia"/>
      <w:kern w:val="0"/>
      <w:sz w:val="12"/>
      <w:szCs w:val="20"/>
      <w:lang w:eastAsia="en-US"/>
    </w:rPr>
  </w:style>
  <w:style w:type="paragraph" w:customStyle="1" w:styleId="84">
    <w:name w:val="Heading A"/>
    <w:basedOn w:val="2"/>
    <w:qFormat/>
    <w:uiPriority w:val="0"/>
    <w:pPr>
      <w:pageBreakBefore/>
      <w:widowControl/>
      <w:pBdr>
        <w:top w:val="single" w:color="auto" w:sz="18" w:space="1"/>
      </w:pBdr>
      <w:overflowPunct w:val="0"/>
      <w:autoSpaceDE w:val="0"/>
      <w:autoSpaceDN w:val="0"/>
      <w:adjustRightInd w:val="0"/>
      <w:spacing w:before="142" w:after="113" w:line="360" w:lineRule="auto"/>
      <w:ind w:left="0" w:firstLine="0"/>
      <w:jc w:val="left"/>
      <w:textAlignment w:val="baseline"/>
      <w:outlineLvl w:val="9"/>
    </w:pPr>
    <w:rPr>
      <w:rFonts w:eastAsia="宋体" w:asciiTheme="minorEastAsia" w:hAnsiTheme="minorEastAsia"/>
      <w:kern w:val="28"/>
      <w:szCs w:val="20"/>
      <w:lang w:eastAsia="en-US"/>
    </w:rPr>
  </w:style>
  <w:style w:type="paragraph" w:customStyle="1" w:styleId="85">
    <w:name w:val="Heading B"/>
    <w:basedOn w:val="3"/>
    <w:qFormat/>
    <w:uiPriority w:val="0"/>
    <w:pPr>
      <w:keepLines w:val="0"/>
      <w:widowControl/>
      <w:pBdr>
        <w:top w:val="single" w:color="auto" w:sz="6" w:space="1"/>
      </w:pBdr>
      <w:overflowPunct w:val="0"/>
      <w:autoSpaceDE w:val="0"/>
      <w:autoSpaceDN w:val="0"/>
      <w:adjustRightInd w:val="0"/>
      <w:spacing w:before="425" w:after="113" w:line="360" w:lineRule="auto"/>
      <w:ind w:left="0" w:firstLine="0"/>
      <w:jc w:val="left"/>
      <w:textAlignment w:val="baseline"/>
      <w:outlineLvl w:val="9"/>
    </w:pPr>
    <w:rPr>
      <w:rFonts w:asciiTheme="minorEastAsia" w:hAnsiTheme="minorEastAsia"/>
      <w:bCs w:val="0"/>
      <w:kern w:val="0"/>
      <w:sz w:val="28"/>
      <w:szCs w:val="20"/>
      <w:lang w:eastAsia="en-US"/>
    </w:rPr>
  </w:style>
  <w:style w:type="paragraph" w:customStyle="1" w:styleId="86">
    <w:name w:val="Heading C"/>
    <w:basedOn w:val="4"/>
    <w:qFormat/>
    <w:uiPriority w:val="0"/>
    <w:pPr>
      <w:keepLines w:val="0"/>
      <w:widowControl/>
      <w:overflowPunct w:val="0"/>
      <w:autoSpaceDE w:val="0"/>
      <w:autoSpaceDN w:val="0"/>
      <w:adjustRightInd w:val="0"/>
      <w:spacing w:before="425" w:after="113" w:line="360" w:lineRule="auto"/>
      <w:ind w:left="0" w:firstLine="0"/>
      <w:jc w:val="left"/>
      <w:textAlignment w:val="baseline"/>
      <w:outlineLvl w:val="9"/>
    </w:pPr>
    <w:rPr>
      <w:rFonts w:asciiTheme="minorEastAsia" w:hAnsiTheme="minorEastAsia"/>
      <w:bCs w:val="0"/>
      <w:i/>
      <w:kern w:val="0"/>
      <w:sz w:val="28"/>
      <w:szCs w:val="20"/>
      <w:lang w:eastAsia="en-US"/>
    </w:rPr>
  </w:style>
  <w:style w:type="paragraph" w:customStyle="1" w:styleId="87">
    <w:name w:val="Editor's comments"/>
    <w:basedOn w:val="1"/>
    <w:qFormat/>
    <w:uiPriority w:val="0"/>
    <w:pPr>
      <w:widowControl/>
      <w:overflowPunct w:val="0"/>
      <w:autoSpaceDE w:val="0"/>
      <w:autoSpaceDN w:val="0"/>
      <w:adjustRightInd w:val="0"/>
      <w:spacing w:before="120" w:after="240"/>
      <w:ind w:firstLine="0"/>
      <w:jc w:val="left"/>
      <w:textAlignment w:val="baseline"/>
    </w:pPr>
    <w:rPr>
      <w:rFonts w:asciiTheme="minorEastAsia" w:hAnsiTheme="minorEastAsia"/>
      <w:b/>
      <w:bCs/>
      <w:color w:val="FF0000"/>
      <w:kern w:val="0"/>
      <w:lang w:eastAsia="en-US"/>
    </w:rPr>
  </w:style>
  <w:style w:type="paragraph" w:customStyle="1" w:styleId="88">
    <w:name w:val="Reader's comments"/>
    <w:basedOn w:val="1"/>
    <w:qFormat/>
    <w:uiPriority w:val="0"/>
    <w:pPr>
      <w:widowControl/>
      <w:overflowPunct w:val="0"/>
      <w:autoSpaceDE w:val="0"/>
      <w:autoSpaceDN w:val="0"/>
      <w:adjustRightInd w:val="0"/>
      <w:spacing w:before="120" w:after="240"/>
      <w:ind w:firstLine="0"/>
      <w:jc w:val="left"/>
      <w:textAlignment w:val="baseline"/>
    </w:pPr>
    <w:rPr>
      <w:rFonts w:asciiTheme="minorEastAsia" w:hAnsiTheme="minorEastAsia"/>
      <w:i/>
      <w:iCs/>
      <w:color w:val="CC00CC"/>
      <w:kern w:val="0"/>
      <w:lang w:eastAsia="en-US"/>
    </w:rPr>
  </w:style>
  <w:style w:type="paragraph" w:customStyle="1" w:styleId="89">
    <w:name w:val="Italicized Bullet"/>
    <w:basedOn w:val="1"/>
    <w:qFormat/>
    <w:uiPriority w:val="0"/>
    <w:pPr>
      <w:keepLines/>
      <w:tabs>
        <w:tab w:val="left" w:pos="1607"/>
      </w:tabs>
      <w:autoSpaceDE w:val="0"/>
      <w:autoSpaceDN w:val="0"/>
      <w:adjustRightInd w:val="0"/>
      <w:spacing w:before="120" w:after="110"/>
      <w:ind w:left="1588" w:hanging="341"/>
      <w:jc w:val="left"/>
    </w:pPr>
    <w:rPr>
      <w:rFonts w:cs="Arial" w:asciiTheme="minorEastAsia" w:hAnsiTheme="minorEastAsia"/>
      <w:i/>
      <w:iCs/>
      <w:kern w:val="0"/>
      <w:sz w:val="22"/>
      <w:szCs w:val="22"/>
      <w:lang w:val="fr-FR" w:eastAsia="fr-FR"/>
    </w:rPr>
  </w:style>
  <w:style w:type="paragraph" w:customStyle="1" w:styleId="90">
    <w:name w:val="Italicized Text 1"/>
    <w:basedOn w:val="1"/>
    <w:qFormat/>
    <w:uiPriority w:val="0"/>
    <w:pPr>
      <w:keepLines/>
      <w:autoSpaceDE w:val="0"/>
      <w:autoSpaceDN w:val="0"/>
      <w:adjustRightInd w:val="0"/>
      <w:spacing w:before="120" w:after="110"/>
      <w:ind w:left="850" w:firstLine="0"/>
      <w:jc w:val="left"/>
    </w:pPr>
    <w:rPr>
      <w:rFonts w:cs="Arial" w:asciiTheme="minorEastAsia" w:hAnsiTheme="minorEastAsia"/>
      <w:i/>
      <w:iCs/>
      <w:kern w:val="0"/>
      <w:sz w:val="22"/>
      <w:szCs w:val="22"/>
      <w:lang w:val="fr-FR" w:eastAsia="fr-FR"/>
    </w:rPr>
  </w:style>
  <w:style w:type="paragraph" w:customStyle="1" w:styleId="91">
    <w:name w:val="Bullet"/>
    <w:basedOn w:val="1"/>
    <w:qFormat/>
    <w:uiPriority w:val="0"/>
    <w:pPr>
      <w:keepLines/>
      <w:autoSpaceDE w:val="0"/>
      <w:autoSpaceDN w:val="0"/>
      <w:adjustRightInd w:val="0"/>
      <w:spacing w:before="120" w:after="110"/>
      <w:ind w:left="850" w:hanging="283"/>
      <w:jc w:val="left"/>
    </w:pPr>
    <w:rPr>
      <w:rFonts w:cs="Arial" w:asciiTheme="minorEastAsia" w:hAnsiTheme="minorEastAsia"/>
      <w:kern w:val="0"/>
      <w:sz w:val="22"/>
      <w:szCs w:val="22"/>
      <w:lang w:val="fr-FR" w:eastAsia="fr-FR"/>
    </w:rPr>
  </w:style>
  <w:style w:type="paragraph" w:customStyle="1" w:styleId="92">
    <w:name w:val="Italicized Table Text"/>
    <w:basedOn w:val="1"/>
    <w:qFormat/>
    <w:uiPriority w:val="0"/>
    <w:pPr>
      <w:autoSpaceDE w:val="0"/>
      <w:autoSpaceDN w:val="0"/>
      <w:adjustRightInd w:val="0"/>
      <w:spacing w:before="120"/>
      <w:ind w:firstLine="0"/>
      <w:jc w:val="left"/>
    </w:pPr>
    <w:rPr>
      <w:rFonts w:cs="Arial" w:asciiTheme="minorEastAsia" w:hAnsiTheme="minorEastAsia"/>
      <w:i/>
      <w:iCs/>
      <w:kern w:val="0"/>
      <w:lang w:val="fr-FR" w:eastAsia="fr-FR"/>
    </w:rPr>
  </w:style>
  <w:style w:type="paragraph" w:customStyle="1" w:styleId="93">
    <w:name w:val="Table Heading"/>
    <w:basedOn w:val="1"/>
    <w:qFormat/>
    <w:uiPriority w:val="0"/>
    <w:pPr>
      <w:autoSpaceDE w:val="0"/>
      <w:autoSpaceDN w:val="0"/>
      <w:adjustRightInd w:val="0"/>
      <w:spacing w:before="120"/>
      <w:ind w:firstLine="0"/>
      <w:jc w:val="left"/>
    </w:pPr>
    <w:rPr>
      <w:rFonts w:cs="Arial" w:asciiTheme="minorEastAsia" w:hAnsiTheme="minorEastAsia"/>
      <w:b/>
      <w:bCs/>
      <w:kern w:val="0"/>
      <w:lang w:val="fr-FR" w:eastAsia="fr-FR"/>
    </w:rPr>
  </w:style>
  <w:style w:type="paragraph" w:customStyle="1" w:styleId="94">
    <w:name w:val="Text"/>
    <w:basedOn w:val="1"/>
    <w:qFormat/>
    <w:uiPriority w:val="0"/>
    <w:pPr>
      <w:keepLines/>
      <w:autoSpaceDE w:val="0"/>
      <w:autoSpaceDN w:val="0"/>
      <w:adjustRightInd w:val="0"/>
      <w:spacing w:before="120" w:after="110"/>
      <w:ind w:left="567" w:firstLine="0"/>
      <w:jc w:val="left"/>
    </w:pPr>
    <w:rPr>
      <w:rFonts w:cs="Arial" w:asciiTheme="minorEastAsia" w:hAnsiTheme="minorEastAsia"/>
      <w:kern w:val="0"/>
      <w:sz w:val="22"/>
      <w:szCs w:val="22"/>
      <w:lang w:val="fr-FR" w:eastAsia="fr-FR"/>
    </w:rPr>
  </w:style>
  <w:style w:type="paragraph" w:customStyle="1" w:styleId="95">
    <w:name w:val="Default Text"/>
    <w:basedOn w:val="1"/>
    <w:qFormat/>
    <w:uiPriority w:val="0"/>
    <w:pPr>
      <w:autoSpaceDE w:val="0"/>
      <w:autoSpaceDN w:val="0"/>
      <w:adjustRightInd w:val="0"/>
      <w:spacing w:before="120"/>
      <w:ind w:firstLine="0"/>
      <w:jc w:val="left"/>
    </w:pPr>
    <w:rPr>
      <w:rFonts w:cs="Arial" w:asciiTheme="minorEastAsia" w:hAnsiTheme="minorEastAsia"/>
      <w:kern w:val="0"/>
      <w:sz w:val="22"/>
      <w:szCs w:val="22"/>
      <w:lang w:val="fr-FR" w:eastAsia="fr-FR"/>
    </w:rPr>
  </w:style>
  <w:style w:type="paragraph" w:customStyle="1" w:styleId="96">
    <w:name w:val="WPD L1"/>
    <w:basedOn w:val="1"/>
    <w:next w:val="1"/>
    <w:qFormat/>
    <w:uiPriority w:val="0"/>
    <w:pPr>
      <w:widowControl/>
      <w:pBdr>
        <w:top w:val="single" w:color="auto" w:sz="4" w:space="1"/>
      </w:pBdr>
      <w:tabs>
        <w:tab w:val="left" w:pos="360"/>
      </w:tabs>
      <w:spacing w:before="240" w:after="240"/>
      <w:ind w:left="360" w:hanging="360"/>
      <w:jc w:val="left"/>
    </w:pPr>
    <w:rPr>
      <w:rFonts w:cs="Arial" w:asciiTheme="minorEastAsia" w:hAnsiTheme="minorEastAsia"/>
      <w:b/>
      <w:bCs/>
      <w:kern w:val="0"/>
      <w:sz w:val="28"/>
      <w:szCs w:val="28"/>
      <w:lang w:eastAsia="en-US"/>
    </w:rPr>
  </w:style>
  <w:style w:type="paragraph" w:customStyle="1" w:styleId="97">
    <w:name w:val="WPD L2"/>
    <w:basedOn w:val="96"/>
    <w:next w:val="1"/>
    <w:qFormat/>
    <w:uiPriority w:val="0"/>
    <w:pPr>
      <w:pBdr>
        <w:top w:val="none" w:color="auto" w:sz="0" w:space="0"/>
      </w:pBdr>
    </w:pPr>
    <w:rPr>
      <w:sz w:val="24"/>
      <w:szCs w:val="24"/>
    </w:rPr>
  </w:style>
  <w:style w:type="paragraph" w:customStyle="1" w:styleId="98">
    <w:name w:val="Bullets L1"/>
    <w:basedOn w:val="1"/>
    <w:qFormat/>
    <w:uiPriority w:val="0"/>
    <w:pPr>
      <w:widowControl/>
      <w:tabs>
        <w:tab w:val="left" w:pos="360"/>
      </w:tabs>
      <w:spacing w:before="60" w:after="60"/>
      <w:ind w:left="360" w:hanging="360"/>
      <w:jc w:val="left"/>
    </w:pPr>
    <w:rPr>
      <w:rFonts w:cs="Arial" w:asciiTheme="minorEastAsia" w:hAnsiTheme="minorEastAsia"/>
      <w:kern w:val="0"/>
      <w:lang w:eastAsia="en-US"/>
    </w:rPr>
  </w:style>
  <w:style w:type="paragraph" w:customStyle="1" w:styleId="99">
    <w:name w:val="Bullets L2"/>
    <w:qFormat/>
    <w:uiPriority w:val="0"/>
    <w:pPr>
      <w:tabs>
        <w:tab w:val="left" w:pos="360"/>
      </w:tabs>
      <w:ind w:left="720" w:hanging="360"/>
    </w:pPr>
    <w:rPr>
      <w:rFonts w:ascii="Arial" w:hAnsi="Arial" w:eastAsia="宋体" w:cs="Arial"/>
      <w:lang w:val="en-US" w:eastAsia="en-US" w:bidi="ar-SA"/>
    </w:rPr>
  </w:style>
  <w:style w:type="paragraph" w:customStyle="1" w:styleId="100">
    <w:name w:val="Sub-section"/>
    <w:basedOn w:val="1"/>
    <w:qFormat/>
    <w:uiPriority w:val="0"/>
    <w:pPr>
      <w:keepNext/>
      <w:widowControl/>
      <w:overflowPunct w:val="0"/>
      <w:autoSpaceDE w:val="0"/>
      <w:autoSpaceDN w:val="0"/>
      <w:adjustRightInd w:val="0"/>
      <w:spacing w:before="110" w:after="110"/>
      <w:ind w:firstLine="0"/>
      <w:jc w:val="left"/>
      <w:textAlignment w:val="baseline"/>
    </w:pPr>
    <w:rPr>
      <w:rFonts w:cs="Arial" w:asciiTheme="minorEastAsia" w:hAnsiTheme="minorEastAsia"/>
      <w:b/>
      <w:bCs/>
      <w:kern w:val="0"/>
      <w:sz w:val="22"/>
      <w:szCs w:val="22"/>
    </w:rPr>
  </w:style>
  <w:style w:type="paragraph" w:customStyle="1" w:styleId="101">
    <w:name w:val="Section"/>
    <w:basedOn w:val="1"/>
    <w:qFormat/>
    <w:uiPriority w:val="0"/>
    <w:pPr>
      <w:keepNext/>
      <w:widowControl/>
      <w:overflowPunct w:val="0"/>
      <w:autoSpaceDE w:val="0"/>
      <w:autoSpaceDN w:val="0"/>
      <w:adjustRightInd w:val="0"/>
      <w:spacing w:before="220" w:after="110"/>
      <w:ind w:firstLine="0"/>
      <w:jc w:val="left"/>
      <w:textAlignment w:val="baseline"/>
    </w:pPr>
    <w:rPr>
      <w:rFonts w:cs="Arial" w:asciiTheme="minorEastAsia" w:hAnsiTheme="minorEastAsia"/>
      <w:b/>
      <w:bCs/>
      <w:kern w:val="0"/>
      <w:sz w:val="22"/>
      <w:szCs w:val="22"/>
    </w:rPr>
  </w:style>
  <w:style w:type="paragraph" w:customStyle="1" w:styleId="102">
    <w:name w:val="Default Table Space"/>
    <w:basedOn w:val="1"/>
    <w:qFormat/>
    <w:uiPriority w:val="0"/>
    <w:pPr>
      <w:widowControl/>
      <w:overflowPunct w:val="0"/>
      <w:autoSpaceDE w:val="0"/>
      <w:autoSpaceDN w:val="0"/>
      <w:adjustRightInd w:val="0"/>
      <w:spacing w:before="110" w:after="110"/>
      <w:ind w:firstLine="0"/>
      <w:jc w:val="left"/>
      <w:textAlignment w:val="baseline"/>
    </w:pPr>
    <w:rPr>
      <w:rFonts w:cs="Arial" w:asciiTheme="minorEastAsia" w:hAnsiTheme="minorEastAsia"/>
      <w:i/>
      <w:iCs/>
      <w:kern w:val="0"/>
      <w:sz w:val="22"/>
      <w:szCs w:val="22"/>
    </w:rPr>
  </w:style>
  <w:style w:type="paragraph" w:customStyle="1" w:styleId="103">
    <w:name w:val="Heading"/>
    <w:basedOn w:val="1"/>
    <w:qFormat/>
    <w:uiPriority w:val="0"/>
    <w:pPr>
      <w:keepNext/>
      <w:pageBreakBefore/>
      <w:widowControl/>
      <w:pBdr>
        <w:top w:val="single" w:color="auto" w:sz="6" w:space="5"/>
        <w:left w:val="single" w:color="auto" w:sz="6" w:space="5"/>
        <w:bottom w:val="single" w:color="auto" w:sz="6" w:space="5"/>
        <w:right w:val="single" w:color="auto" w:sz="6" w:space="5"/>
      </w:pBdr>
      <w:overflowPunct w:val="0"/>
      <w:autoSpaceDE w:val="0"/>
      <w:autoSpaceDN w:val="0"/>
      <w:adjustRightInd w:val="0"/>
      <w:spacing w:before="120" w:after="280"/>
      <w:ind w:firstLine="0"/>
      <w:jc w:val="center"/>
      <w:textAlignment w:val="baseline"/>
    </w:pPr>
    <w:rPr>
      <w:rFonts w:cs="Arial" w:asciiTheme="minorEastAsia" w:hAnsiTheme="minorEastAsia"/>
      <w:b/>
      <w:bCs/>
      <w:kern w:val="0"/>
      <w:sz w:val="28"/>
      <w:szCs w:val="28"/>
    </w:rPr>
  </w:style>
  <w:style w:type="paragraph" w:customStyle="1" w:styleId="104">
    <w:name w:val="List-2 text"/>
    <w:qFormat/>
    <w:uiPriority w:val="0"/>
    <w:pPr>
      <w:spacing w:after="120"/>
      <w:ind w:left="1080"/>
    </w:pPr>
    <w:rPr>
      <w:rFonts w:ascii="Arial" w:hAnsi="Arial" w:eastAsia="宋体" w:cs="Times New Roman"/>
      <w:lang w:val="en-US" w:eastAsia="en-US" w:bidi="ar-SA"/>
    </w:rPr>
  </w:style>
  <w:style w:type="paragraph" w:customStyle="1" w:styleId="105">
    <w:name w:val="Bullet 1"/>
    <w:basedOn w:val="17"/>
    <w:qFormat/>
    <w:uiPriority w:val="0"/>
    <w:pPr>
      <w:spacing w:before="60" w:after="120"/>
    </w:pPr>
    <w:rPr>
      <w:rFonts w:ascii="Helvetica" w:hAnsi="Helvetica"/>
    </w:rPr>
  </w:style>
  <w:style w:type="paragraph" w:customStyle="1" w:styleId="106">
    <w:name w:val="CN Level 1 Bullet"/>
    <w:basedOn w:val="1"/>
    <w:qFormat/>
    <w:uiPriority w:val="0"/>
    <w:pPr>
      <w:widowControl/>
      <w:tabs>
        <w:tab w:val="left" w:pos="360"/>
      </w:tabs>
      <w:spacing w:before="28" w:after="28"/>
      <w:ind w:firstLine="0"/>
    </w:pPr>
    <w:rPr>
      <w:rFonts w:asciiTheme="minorEastAsia" w:hAnsiTheme="minorEastAsia"/>
      <w:kern w:val="0"/>
      <w:szCs w:val="24"/>
      <w:lang w:eastAsia="en-US"/>
    </w:rPr>
  </w:style>
  <w:style w:type="paragraph" w:customStyle="1" w:styleId="107">
    <w:name w:val="CN Level 2 Bullet"/>
    <w:basedOn w:val="1"/>
    <w:qFormat/>
    <w:uiPriority w:val="0"/>
    <w:pPr>
      <w:widowControl/>
      <w:tabs>
        <w:tab w:val="left" w:pos="720"/>
      </w:tabs>
      <w:spacing w:before="28" w:after="28"/>
      <w:ind w:left="720" w:hanging="360"/>
    </w:pPr>
    <w:rPr>
      <w:rFonts w:asciiTheme="minorEastAsia" w:hAnsiTheme="minorEastAsia"/>
      <w:kern w:val="0"/>
      <w:szCs w:val="24"/>
      <w:lang w:eastAsia="en-US"/>
    </w:rPr>
  </w:style>
  <w:style w:type="paragraph" w:customStyle="1" w:styleId="108">
    <w:name w:val="CN Level 3 Bullet"/>
    <w:basedOn w:val="1"/>
    <w:qFormat/>
    <w:uiPriority w:val="0"/>
    <w:pPr>
      <w:widowControl/>
      <w:tabs>
        <w:tab w:val="left" w:pos="1080"/>
      </w:tabs>
      <w:spacing w:before="28" w:after="28"/>
      <w:ind w:left="1080" w:hanging="360"/>
    </w:pPr>
    <w:rPr>
      <w:rFonts w:asciiTheme="minorEastAsia" w:hAnsiTheme="minorEastAsia"/>
      <w:kern w:val="0"/>
      <w:szCs w:val="24"/>
      <w:lang w:eastAsia="en-US"/>
    </w:rPr>
  </w:style>
  <w:style w:type="paragraph" w:customStyle="1" w:styleId="109">
    <w:name w:val="CN Level 4 Bullet"/>
    <w:basedOn w:val="1"/>
    <w:qFormat/>
    <w:uiPriority w:val="0"/>
    <w:pPr>
      <w:widowControl/>
      <w:tabs>
        <w:tab w:val="left" w:pos="1440"/>
      </w:tabs>
      <w:spacing w:before="28" w:after="28"/>
      <w:ind w:left="1440" w:hanging="360"/>
    </w:pPr>
    <w:rPr>
      <w:rFonts w:asciiTheme="minorEastAsia" w:hAnsiTheme="minorEastAsia"/>
      <w:kern w:val="0"/>
      <w:szCs w:val="24"/>
      <w:lang w:eastAsia="en-US"/>
    </w:rPr>
  </w:style>
  <w:style w:type="paragraph" w:customStyle="1" w:styleId="110">
    <w:name w:val="CN Level 5 Bullet"/>
    <w:basedOn w:val="1"/>
    <w:qFormat/>
    <w:uiPriority w:val="0"/>
    <w:pPr>
      <w:widowControl/>
      <w:tabs>
        <w:tab w:val="left" w:pos="1800"/>
      </w:tabs>
      <w:spacing w:before="28" w:after="28"/>
      <w:ind w:left="1800" w:hanging="360"/>
    </w:pPr>
    <w:rPr>
      <w:rFonts w:asciiTheme="minorEastAsia" w:hAnsiTheme="minorEastAsia"/>
      <w:kern w:val="0"/>
      <w:szCs w:val="24"/>
      <w:lang w:eastAsia="en-US"/>
    </w:rPr>
  </w:style>
  <w:style w:type="paragraph" w:customStyle="1" w:styleId="111">
    <w:name w:val="CN Level 6 Bullet"/>
    <w:basedOn w:val="1"/>
    <w:qFormat/>
    <w:uiPriority w:val="0"/>
    <w:pPr>
      <w:widowControl/>
      <w:tabs>
        <w:tab w:val="left" w:pos="2160"/>
      </w:tabs>
      <w:spacing w:before="28" w:after="28"/>
      <w:ind w:left="2160" w:hanging="360"/>
    </w:pPr>
    <w:rPr>
      <w:rFonts w:asciiTheme="minorEastAsia" w:hAnsiTheme="minorEastAsia"/>
      <w:kern w:val="0"/>
      <w:szCs w:val="24"/>
      <w:lang w:eastAsia="en-US"/>
    </w:rPr>
  </w:style>
  <w:style w:type="paragraph" w:customStyle="1" w:styleId="112">
    <w:name w:val="CN Internal Note Level 1 Bullet"/>
    <w:basedOn w:val="1"/>
    <w:qFormat/>
    <w:uiPriority w:val="0"/>
    <w:pPr>
      <w:widowControl/>
      <w:pBdr>
        <w:right w:val="doubleWave" w:color="FF0000" w:sz="6" w:space="4"/>
      </w:pBdr>
      <w:tabs>
        <w:tab w:val="left" w:pos="360"/>
      </w:tabs>
      <w:spacing w:before="28" w:after="28"/>
      <w:ind w:left="360" w:hanging="360"/>
    </w:pPr>
    <w:rPr>
      <w:rFonts w:asciiTheme="minorEastAsia" w:hAnsiTheme="minorEastAsia"/>
      <w:b/>
      <w:color w:val="FF0000"/>
      <w:kern w:val="0"/>
      <w:sz w:val="18"/>
      <w:szCs w:val="24"/>
      <w:lang w:eastAsia="en-US"/>
    </w:rPr>
  </w:style>
  <w:style w:type="paragraph" w:customStyle="1" w:styleId="113">
    <w:name w:val="CN Internal Note Level 2 Bullet"/>
    <w:basedOn w:val="1"/>
    <w:qFormat/>
    <w:uiPriority w:val="0"/>
    <w:pPr>
      <w:widowControl/>
      <w:pBdr>
        <w:right w:val="doubleWave" w:color="FF0000" w:sz="6" w:space="4"/>
      </w:pBdr>
      <w:tabs>
        <w:tab w:val="left" w:pos="720"/>
      </w:tabs>
      <w:spacing w:before="28" w:after="28"/>
      <w:ind w:left="720" w:hanging="360"/>
    </w:pPr>
    <w:rPr>
      <w:rFonts w:asciiTheme="minorEastAsia" w:hAnsiTheme="minorEastAsia"/>
      <w:b/>
      <w:color w:val="FF0000"/>
      <w:kern w:val="0"/>
      <w:sz w:val="18"/>
      <w:szCs w:val="24"/>
      <w:lang w:eastAsia="en-US"/>
    </w:rPr>
  </w:style>
  <w:style w:type="paragraph" w:customStyle="1" w:styleId="114">
    <w:name w:val="numlistcomp"/>
    <w:qFormat/>
    <w:uiPriority w:val="0"/>
    <w:pPr>
      <w:widowControl w:val="0"/>
      <w:tabs>
        <w:tab w:val="left" w:pos="720"/>
        <w:tab w:val="left" w:pos="1440"/>
        <w:tab w:val="left" w:pos="2160"/>
        <w:tab w:val="left" w:pos="2880"/>
        <w:tab w:val="left" w:pos="3600"/>
        <w:tab w:val="left" w:pos="4320"/>
        <w:tab w:val="left" w:pos="5040"/>
        <w:tab w:val="left" w:pos="5760"/>
        <w:tab w:val="left" w:pos="6480"/>
        <w:tab w:val="left" w:pos="7200"/>
      </w:tabs>
    </w:pPr>
    <w:rPr>
      <w:rFonts w:ascii="Arial" w:hAnsi="Arial" w:eastAsia="宋体" w:cs="Times New Roman"/>
      <w:color w:val="000000"/>
      <w:lang w:val="en-US" w:eastAsia="en-US" w:bidi="ar-SA"/>
    </w:rPr>
  </w:style>
  <w:style w:type="paragraph" w:customStyle="1" w:styleId="115">
    <w:name w:val="Bullet 1 Char Char Char Char Char Char Char Char Char Char Char Char"/>
    <w:basedOn w:val="1"/>
    <w:link w:val="116"/>
    <w:qFormat/>
    <w:uiPriority w:val="0"/>
    <w:pPr>
      <w:widowControl/>
      <w:spacing w:before="120" w:after="240"/>
      <w:ind w:firstLine="0"/>
      <w:jc w:val="left"/>
    </w:pPr>
    <w:rPr>
      <w:rFonts w:asciiTheme="minorEastAsia" w:hAnsiTheme="minorEastAsia"/>
      <w:kern w:val="0"/>
      <w:sz w:val="24"/>
      <w:lang w:eastAsia="en-US"/>
    </w:rPr>
  </w:style>
  <w:style w:type="character" w:customStyle="1" w:styleId="116">
    <w:name w:val="Bullet 1 Char Char Char Char Char Char Char Char Char Char Char Char Char"/>
    <w:link w:val="115"/>
    <w:qFormat/>
    <w:uiPriority w:val="0"/>
    <w:rPr>
      <w:rFonts w:asciiTheme="minorEastAsia" w:hAnsiTheme="minorEastAsia"/>
      <w:sz w:val="24"/>
      <w:lang w:eastAsia="en-US"/>
    </w:rPr>
  </w:style>
  <w:style w:type="paragraph" w:customStyle="1" w:styleId="117">
    <w:name w:val="0CS Body Text"/>
    <w:qFormat/>
    <w:uiPriority w:val="0"/>
    <w:pPr>
      <w:spacing w:before="160" w:after="160" w:line="260" w:lineRule="exact"/>
    </w:pPr>
    <w:rPr>
      <w:rFonts w:ascii="Arial" w:hAnsi="Arial" w:eastAsia="宋体" w:cs="Times New Roman"/>
      <w:lang w:val="en-US" w:eastAsia="en-US" w:bidi="ar-SA"/>
    </w:rPr>
  </w:style>
  <w:style w:type="paragraph" w:customStyle="1" w:styleId="118">
    <w:name w:val="0CS Bullet 1 Blue Square (First)"/>
    <w:qFormat/>
    <w:uiPriority w:val="0"/>
    <w:pPr>
      <w:tabs>
        <w:tab w:val="left" w:pos="360"/>
      </w:tabs>
      <w:spacing w:before="80" w:after="80"/>
      <w:ind w:left="360" w:hanging="360"/>
    </w:pPr>
    <w:rPr>
      <w:rFonts w:ascii="Arial" w:hAnsi="Arial" w:eastAsia="宋体" w:cs="Times New Roman"/>
      <w:lang w:val="en-US" w:eastAsia="en-US" w:bidi="ar-SA"/>
    </w:rPr>
  </w:style>
  <w:style w:type="paragraph" w:customStyle="1" w:styleId="119">
    <w:name w:val="0CS Head 2"/>
    <w:basedOn w:val="1"/>
    <w:qFormat/>
    <w:uiPriority w:val="0"/>
    <w:pPr>
      <w:keepNext/>
      <w:keepLines/>
      <w:widowControl/>
      <w:tabs>
        <w:tab w:val="left" w:pos="547"/>
      </w:tabs>
      <w:spacing w:before="100" w:beforeAutospacing="1" w:after="160"/>
      <w:ind w:left="547" w:hanging="547"/>
      <w:jc w:val="left"/>
    </w:pPr>
    <w:rPr>
      <w:rFonts w:ascii="Arial Bold" w:hAnsi="Arial Bold"/>
      <w:b/>
      <w:color w:val="5378B3"/>
      <w:kern w:val="0"/>
      <w:sz w:val="26"/>
      <w:szCs w:val="28"/>
    </w:rPr>
  </w:style>
  <w:style w:type="paragraph" w:customStyle="1" w:styleId="120">
    <w:name w:val="Text Char Char1 Char"/>
    <w:link w:val="121"/>
    <w:qFormat/>
    <w:uiPriority w:val="0"/>
    <w:pPr>
      <w:spacing w:after="120"/>
    </w:pPr>
    <w:rPr>
      <w:rFonts w:ascii="Arial" w:hAnsi="Arial" w:eastAsia="宋体" w:cs="Times New Roman"/>
      <w:sz w:val="24"/>
      <w:lang w:val="en-US" w:eastAsia="en-US" w:bidi="ar-SA"/>
    </w:rPr>
  </w:style>
  <w:style w:type="character" w:customStyle="1" w:styleId="121">
    <w:name w:val="Text Char Char1 Char Char"/>
    <w:link w:val="120"/>
    <w:qFormat/>
    <w:uiPriority w:val="0"/>
    <w:rPr>
      <w:rFonts w:ascii="Arial" w:hAnsi="Arial"/>
      <w:sz w:val="24"/>
      <w:lang w:eastAsia="en-US"/>
    </w:rPr>
  </w:style>
  <w:style w:type="paragraph" w:customStyle="1" w:styleId="122">
    <w:name w:val="List 1"/>
    <w:basedOn w:val="1"/>
    <w:qFormat/>
    <w:uiPriority w:val="0"/>
    <w:pPr>
      <w:widowControl/>
      <w:spacing w:before="120" w:after="240"/>
      <w:ind w:left="360" w:hanging="360"/>
      <w:jc w:val="left"/>
    </w:pPr>
    <w:rPr>
      <w:kern w:val="0"/>
      <w:sz w:val="24"/>
      <w:lang w:eastAsia="en-US"/>
    </w:rPr>
  </w:style>
  <w:style w:type="paragraph" w:customStyle="1" w:styleId="123">
    <w:name w:val="H2-H3 Bullet"/>
    <w:basedOn w:val="1"/>
    <w:qFormat/>
    <w:uiPriority w:val="0"/>
    <w:pPr>
      <w:widowControl/>
      <w:tabs>
        <w:tab w:val="left" w:pos="1080"/>
        <w:tab w:val="left" w:pos="1440"/>
      </w:tabs>
      <w:spacing w:before="120" w:after="60"/>
      <w:ind w:left="1440" w:right="43" w:hanging="360"/>
      <w:jc w:val="left"/>
    </w:pPr>
    <w:rPr>
      <w:rFonts w:asciiTheme="minorEastAsia" w:hAnsiTheme="minorEastAsia"/>
      <w:kern w:val="0"/>
      <w:sz w:val="22"/>
      <w:lang w:eastAsia="en-US"/>
    </w:rPr>
  </w:style>
  <w:style w:type="paragraph" w:customStyle="1" w:styleId="124">
    <w:name w:val="H1 NumList"/>
    <w:qFormat/>
    <w:uiPriority w:val="0"/>
    <w:pPr>
      <w:tabs>
        <w:tab w:val="left" w:pos="360"/>
        <w:tab w:val="left" w:pos="1080"/>
      </w:tabs>
      <w:spacing w:after="60"/>
      <w:ind w:left="1080" w:hanging="360"/>
    </w:pPr>
    <w:rPr>
      <w:rFonts w:ascii="Arial" w:hAnsi="Arial" w:eastAsia="宋体" w:cs="Times New Roman"/>
      <w:sz w:val="22"/>
      <w:lang w:val="en-US" w:eastAsia="en-US" w:bidi="ar-SA"/>
    </w:rPr>
  </w:style>
  <w:style w:type="paragraph" w:customStyle="1" w:styleId="125">
    <w:name w:val="H4 Bullet"/>
    <w:basedOn w:val="1"/>
    <w:qFormat/>
    <w:uiPriority w:val="0"/>
    <w:pPr>
      <w:widowControl/>
      <w:tabs>
        <w:tab w:val="left" w:pos="1800"/>
      </w:tabs>
      <w:spacing w:before="120" w:after="60"/>
      <w:ind w:left="1800" w:right="43" w:hanging="360"/>
      <w:jc w:val="left"/>
    </w:pPr>
    <w:rPr>
      <w:rFonts w:asciiTheme="minorEastAsia" w:hAnsiTheme="minorEastAsia"/>
      <w:kern w:val="0"/>
      <w:sz w:val="22"/>
      <w:lang w:eastAsia="en-US"/>
    </w:rPr>
  </w:style>
  <w:style w:type="paragraph" w:customStyle="1" w:styleId="126">
    <w:name w:val="H1 Bullet"/>
    <w:basedOn w:val="1"/>
    <w:qFormat/>
    <w:uiPriority w:val="0"/>
    <w:pPr>
      <w:widowControl/>
      <w:tabs>
        <w:tab w:val="left" w:pos="720"/>
        <w:tab w:val="center" w:pos="4500"/>
        <w:tab w:val="right" w:pos="9180"/>
      </w:tabs>
      <w:spacing w:before="120" w:after="60"/>
      <w:ind w:left="720" w:right="43" w:hanging="360"/>
      <w:jc w:val="left"/>
    </w:pPr>
    <w:rPr>
      <w:rFonts w:asciiTheme="minorEastAsia" w:hAnsiTheme="minorEastAsia"/>
      <w:kern w:val="0"/>
      <w:sz w:val="22"/>
      <w:lang w:eastAsia="en-US"/>
    </w:rPr>
  </w:style>
  <w:style w:type="paragraph" w:customStyle="1" w:styleId="127">
    <w:name w:val="H2-H3 NumList"/>
    <w:qFormat/>
    <w:uiPriority w:val="0"/>
    <w:pPr>
      <w:tabs>
        <w:tab w:val="left" w:pos="720"/>
        <w:tab w:val="left" w:pos="1080"/>
      </w:tabs>
      <w:spacing w:after="60"/>
      <w:ind w:left="720" w:hanging="360"/>
    </w:pPr>
    <w:rPr>
      <w:rFonts w:ascii="Arial" w:hAnsi="Arial" w:eastAsia="宋体" w:cs="Times New Roman"/>
      <w:sz w:val="22"/>
      <w:lang w:val="en-US" w:eastAsia="en-US" w:bidi="ar-SA"/>
    </w:rPr>
  </w:style>
  <w:style w:type="character" w:customStyle="1" w:styleId="128">
    <w:name w:val="题注 字符"/>
    <w:link w:val="16"/>
    <w:qFormat/>
    <w:uiPriority w:val="0"/>
    <w:rPr>
      <w:rFonts w:asciiTheme="minorEastAsia" w:hAnsiTheme="minorEastAsia"/>
      <w:sz w:val="18"/>
      <w:szCs w:val="18"/>
      <w:lang w:eastAsia="en-US"/>
    </w:rPr>
  </w:style>
  <w:style w:type="paragraph" w:customStyle="1" w:styleId="129">
    <w:name w:val="H4 NumList"/>
    <w:basedOn w:val="127"/>
    <w:qFormat/>
    <w:uiPriority w:val="0"/>
    <w:pPr>
      <w:tabs>
        <w:tab w:val="left" w:pos="1440"/>
        <w:tab w:val="clear" w:pos="720"/>
      </w:tabs>
      <w:ind w:left="1800"/>
    </w:pPr>
  </w:style>
  <w:style w:type="paragraph" w:customStyle="1" w:styleId="130">
    <w:name w:val="H2 Text"/>
    <w:basedOn w:val="1"/>
    <w:qFormat/>
    <w:uiPriority w:val="0"/>
    <w:pPr>
      <w:widowControl/>
      <w:tabs>
        <w:tab w:val="center" w:pos="4500"/>
        <w:tab w:val="right" w:pos="9180"/>
      </w:tabs>
      <w:spacing w:before="120" w:after="60"/>
      <w:ind w:left="720" w:right="43" w:firstLine="0"/>
      <w:jc w:val="left"/>
    </w:pPr>
    <w:rPr>
      <w:rFonts w:asciiTheme="minorEastAsia" w:hAnsiTheme="minorEastAsia"/>
      <w:kern w:val="0"/>
      <w:sz w:val="22"/>
      <w:lang w:eastAsia="en-US"/>
    </w:rPr>
  </w:style>
  <w:style w:type="paragraph" w:customStyle="1" w:styleId="131">
    <w:name w:val="H3-H4 Text Char"/>
    <w:basedOn w:val="1"/>
    <w:link w:val="132"/>
    <w:qFormat/>
    <w:uiPriority w:val="0"/>
    <w:pPr>
      <w:widowControl/>
      <w:tabs>
        <w:tab w:val="center" w:pos="-2790"/>
        <w:tab w:val="right" w:pos="9180"/>
      </w:tabs>
      <w:spacing w:before="120" w:after="60"/>
      <w:ind w:left="900" w:right="43" w:firstLine="0"/>
      <w:jc w:val="left"/>
    </w:pPr>
    <w:rPr>
      <w:rFonts w:asciiTheme="minorEastAsia" w:hAnsiTheme="minorEastAsia"/>
      <w:kern w:val="0"/>
      <w:sz w:val="22"/>
      <w:lang w:eastAsia="en-US"/>
    </w:rPr>
  </w:style>
  <w:style w:type="character" w:customStyle="1" w:styleId="132">
    <w:name w:val="H3-H4 Text Char Char"/>
    <w:link w:val="131"/>
    <w:qFormat/>
    <w:uiPriority w:val="0"/>
    <w:rPr>
      <w:rFonts w:asciiTheme="minorEastAsia" w:hAnsiTheme="minorEastAsia"/>
      <w:sz w:val="22"/>
      <w:lang w:eastAsia="en-US"/>
    </w:rPr>
  </w:style>
  <w:style w:type="paragraph" w:customStyle="1" w:styleId="133">
    <w:name w:val="H5 Bullet"/>
    <w:basedOn w:val="125"/>
    <w:qFormat/>
    <w:uiPriority w:val="0"/>
    <w:pPr>
      <w:tabs>
        <w:tab w:val="left" w:pos="2160"/>
        <w:tab w:val="clear" w:pos="1800"/>
      </w:tabs>
      <w:ind w:left="2160"/>
    </w:pPr>
  </w:style>
  <w:style w:type="paragraph" w:customStyle="1" w:styleId="134">
    <w:name w:val="H5 Text"/>
    <w:basedOn w:val="1"/>
    <w:qFormat/>
    <w:uiPriority w:val="0"/>
    <w:pPr>
      <w:widowControl/>
      <w:spacing w:before="120" w:after="60"/>
      <w:ind w:left="1440" w:right="43" w:firstLine="0"/>
      <w:jc w:val="left"/>
    </w:pPr>
    <w:rPr>
      <w:rFonts w:asciiTheme="minorEastAsia" w:hAnsiTheme="minorEastAsia"/>
      <w:kern w:val="0"/>
      <w:sz w:val="22"/>
      <w:lang w:eastAsia="en-US"/>
    </w:rPr>
  </w:style>
  <w:style w:type="paragraph" w:customStyle="1" w:styleId="135">
    <w:name w:val="H5 NumList"/>
    <w:basedOn w:val="129"/>
    <w:qFormat/>
    <w:uiPriority w:val="0"/>
    <w:pPr>
      <w:tabs>
        <w:tab w:val="left" w:pos="1800"/>
        <w:tab w:val="left" w:pos="2160"/>
        <w:tab w:val="clear" w:pos="1440"/>
      </w:tabs>
      <w:ind w:left="2160"/>
    </w:pPr>
  </w:style>
  <w:style w:type="paragraph" w:customStyle="1" w:styleId="136">
    <w:name w:val="Graphic"/>
    <w:basedOn w:val="1"/>
    <w:next w:val="16"/>
    <w:qFormat/>
    <w:uiPriority w:val="0"/>
    <w:pPr>
      <w:widowControl/>
      <w:spacing w:before="240" w:after="180"/>
      <w:ind w:firstLine="0"/>
      <w:jc w:val="center"/>
    </w:pPr>
    <w:rPr>
      <w:kern w:val="0"/>
      <w:szCs w:val="16"/>
      <w:lang w:eastAsia="en-US"/>
    </w:rPr>
  </w:style>
  <w:style w:type="paragraph" w:customStyle="1" w:styleId="137">
    <w:name w:val="Note"/>
    <w:basedOn w:val="1"/>
    <w:next w:val="21"/>
    <w:qFormat/>
    <w:uiPriority w:val="0"/>
    <w:pPr>
      <w:widowControl/>
      <w:tabs>
        <w:tab w:val="left" w:pos="360"/>
        <w:tab w:val="left" w:pos="1800"/>
      </w:tabs>
      <w:spacing w:before="240" w:after="240"/>
      <w:ind w:left="864" w:right="1368" w:firstLine="0"/>
      <w:jc w:val="left"/>
    </w:pPr>
    <w:rPr>
      <w:kern w:val="0"/>
      <w:sz w:val="24"/>
      <w:szCs w:val="24"/>
      <w:lang w:eastAsia="en-US"/>
    </w:rPr>
  </w:style>
  <w:style w:type="paragraph" w:customStyle="1" w:styleId="138">
    <w:name w:val="Subtitulo"/>
    <w:basedOn w:val="1"/>
    <w:next w:val="1"/>
    <w:qFormat/>
    <w:uiPriority w:val="0"/>
    <w:pPr>
      <w:keepNext/>
      <w:keepLines/>
      <w:widowControl/>
      <w:overflowPunct w:val="0"/>
      <w:autoSpaceDE w:val="0"/>
      <w:autoSpaceDN w:val="0"/>
      <w:adjustRightInd w:val="0"/>
      <w:spacing w:before="40" w:line="240" w:lineRule="atLeast"/>
      <w:ind w:firstLine="0"/>
      <w:jc w:val="left"/>
      <w:textAlignment w:val="baseline"/>
    </w:pPr>
    <w:rPr>
      <w:rFonts w:ascii="Helvetica" w:hAnsi="Helvetica" w:eastAsia="PMingLiU"/>
      <w:b/>
      <w:kern w:val="0"/>
      <w:sz w:val="28"/>
      <w:lang w:eastAsia="zh-TW"/>
    </w:rPr>
  </w:style>
  <w:style w:type="paragraph" w:customStyle="1" w:styleId="139">
    <w:name w:val="Char Char Char Char Char Char Char Char Char"/>
    <w:basedOn w:val="1"/>
    <w:qFormat/>
    <w:uiPriority w:val="0"/>
    <w:pPr>
      <w:spacing w:before="120"/>
      <w:ind w:firstLine="0"/>
    </w:pPr>
    <w:rPr>
      <w:rFonts w:ascii="Tahoma" w:hAnsi="Tahoma" w:eastAsia="楷体_GB2312"/>
      <w:spacing w:val="10"/>
      <w:sz w:val="24"/>
    </w:rPr>
  </w:style>
  <w:style w:type="paragraph" w:customStyle="1" w:styleId="140">
    <w:name w:val="Body1"/>
    <w:basedOn w:val="1"/>
    <w:qFormat/>
    <w:uiPriority w:val="0"/>
    <w:pPr>
      <w:widowControl/>
      <w:spacing w:before="120"/>
      <w:ind w:firstLine="0"/>
    </w:pPr>
    <w:rPr>
      <w:rFonts w:eastAsia="PMingLiU"/>
      <w:kern w:val="0"/>
      <w:sz w:val="24"/>
      <w:lang w:val="en-GB" w:eastAsia="en-US"/>
    </w:rPr>
  </w:style>
  <w:style w:type="character" w:customStyle="1" w:styleId="141">
    <w:name w:val="批注文字 字符"/>
    <w:basedOn w:val="49"/>
    <w:link w:val="19"/>
    <w:semiHidden/>
    <w:qFormat/>
    <w:uiPriority w:val="99"/>
    <w:rPr>
      <w:rFonts w:asciiTheme="minorEastAsia" w:hAnsiTheme="minorEastAsia"/>
      <w:sz w:val="21"/>
      <w:lang w:eastAsia="en-US"/>
    </w:rPr>
  </w:style>
  <w:style w:type="character" w:customStyle="1" w:styleId="142">
    <w:name w:val="批注主题 字符"/>
    <w:basedOn w:val="141"/>
    <w:link w:val="45"/>
    <w:semiHidden/>
    <w:qFormat/>
    <w:uiPriority w:val="99"/>
    <w:rPr>
      <w:rFonts w:asciiTheme="minorEastAsia" w:hAnsiTheme="minorEastAsia"/>
      <w:b/>
      <w:bCs/>
      <w:sz w:val="21"/>
      <w:lang w:eastAsia="en-US"/>
    </w:rPr>
  </w:style>
  <w:style w:type="paragraph" w:customStyle="1" w:styleId="143">
    <w:name w:val="Bullet 2"/>
    <w:basedOn w:val="1"/>
    <w:qFormat/>
    <w:uiPriority w:val="0"/>
    <w:pPr>
      <w:tabs>
        <w:tab w:val="left" w:pos="567"/>
      </w:tabs>
      <w:spacing w:beforeLines="20" w:afterLines="20" w:line="264" w:lineRule="auto"/>
      <w:ind w:left="851" w:firstLine="0"/>
      <w:jc w:val="center"/>
    </w:pPr>
    <w:rPr>
      <w:szCs w:val="24"/>
    </w:rPr>
  </w:style>
  <w:style w:type="character" w:customStyle="1" w:styleId="144">
    <w:name w:val="正文文本缩进 3 字符"/>
    <w:basedOn w:val="49"/>
    <w:link w:val="38"/>
    <w:semiHidden/>
    <w:qFormat/>
    <w:uiPriority w:val="99"/>
    <w:rPr>
      <w:rFonts w:asciiTheme="minorEastAsia" w:hAnsiTheme="minorEastAsia"/>
      <w:sz w:val="16"/>
      <w:szCs w:val="16"/>
      <w:lang w:eastAsia="en-US"/>
    </w:rPr>
  </w:style>
  <w:style w:type="paragraph" w:customStyle="1" w:styleId="145">
    <w:name w:val="Bullet 3"/>
    <w:basedOn w:val="1"/>
    <w:qFormat/>
    <w:uiPriority w:val="0"/>
    <w:pPr>
      <w:tabs>
        <w:tab w:val="left" w:pos="1701"/>
      </w:tabs>
      <w:spacing w:beforeLines="20" w:afterLines="20" w:line="240" w:lineRule="auto"/>
      <w:ind w:left="1260" w:firstLine="16"/>
    </w:pPr>
    <w:rPr>
      <w:szCs w:val="24"/>
    </w:rPr>
  </w:style>
  <w:style w:type="character" w:customStyle="1" w:styleId="146">
    <w:name w:val="Char Char"/>
    <w:qFormat/>
    <w:uiPriority w:val="0"/>
    <w:rPr>
      <w:rFonts w:eastAsia="宋体"/>
      <w:kern w:val="2"/>
      <w:sz w:val="21"/>
      <w:szCs w:val="24"/>
      <w:lang w:val="en-US" w:eastAsia="zh-CN" w:bidi="ar-SA"/>
    </w:rPr>
  </w:style>
  <w:style w:type="paragraph" w:customStyle="1" w:styleId="147">
    <w:name w:val="xl65"/>
    <w:basedOn w:val="1"/>
    <w:qFormat/>
    <w:uiPriority w:val="0"/>
    <w:pPr>
      <w:widowControl/>
      <w:pBdr>
        <w:top w:val="single" w:color="auto" w:sz="8" w:space="0"/>
        <w:bottom w:val="single" w:color="auto" w:sz="8" w:space="0"/>
        <w:right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Cs w:val="21"/>
    </w:rPr>
  </w:style>
  <w:style w:type="paragraph" w:customStyle="1" w:styleId="148">
    <w:name w:val="xl66"/>
    <w:basedOn w:val="1"/>
    <w:qFormat/>
    <w:uiPriority w:val="0"/>
    <w:pPr>
      <w:widowControl/>
      <w:pBdr>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Cs w:val="21"/>
    </w:rPr>
  </w:style>
  <w:style w:type="paragraph" w:customStyle="1" w:styleId="149">
    <w:name w:val="xl67"/>
    <w:basedOn w:val="1"/>
    <w:qFormat/>
    <w:uiPriority w:val="0"/>
    <w:pPr>
      <w:widowControl/>
      <w:spacing w:before="100" w:beforeAutospacing="1" w:after="100" w:afterAutospacing="1" w:line="240" w:lineRule="auto"/>
      <w:ind w:firstLine="0"/>
      <w:jc w:val="left"/>
    </w:pPr>
    <w:rPr>
      <w:rFonts w:eastAsia="Times New Roman"/>
      <w:kern w:val="0"/>
      <w:sz w:val="24"/>
      <w:szCs w:val="24"/>
    </w:rPr>
  </w:style>
  <w:style w:type="paragraph" w:customStyle="1" w:styleId="150">
    <w:name w:val="xl68"/>
    <w:basedOn w:val="1"/>
    <w:qFormat/>
    <w:uiPriority w:val="0"/>
    <w:pPr>
      <w:widowControl/>
      <w:pBdr>
        <w:bottom w:val="single" w:color="auto" w:sz="8" w:space="0"/>
        <w:right w:val="single" w:color="auto" w:sz="8" w:space="0"/>
      </w:pBdr>
      <w:spacing w:before="100" w:beforeAutospacing="1" w:after="100" w:afterAutospacing="1" w:line="240" w:lineRule="auto"/>
      <w:ind w:firstLine="0"/>
      <w:jc w:val="left"/>
    </w:pPr>
    <w:rPr>
      <w:rFonts w:eastAsia="Times New Roman"/>
      <w:kern w:val="0"/>
      <w:sz w:val="20"/>
    </w:rPr>
  </w:style>
  <w:style w:type="paragraph" w:customStyle="1" w:styleId="151">
    <w:name w:val="xl69"/>
    <w:basedOn w:val="1"/>
    <w:qFormat/>
    <w:uiPriority w:val="0"/>
    <w:pPr>
      <w:widowControl/>
      <w:pBdr>
        <w:top w:val="single" w:color="auto" w:sz="8" w:space="0"/>
        <w:lef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52">
    <w:name w:val="xl70"/>
    <w:basedOn w:val="1"/>
    <w:qFormat/>
    <w:uiPriority w:val="0"/>
    <w:pPr>
      <w:widowControl/>
      <w:pBdr>
        <w:lef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53">
    <w:name w:val="xl71"/>
    <w:basedOn w:val="1"/>
    <w:qFormat/>
    <w:uiPriority w:val="0"/>
    <w:pPr>
      <w:widowControl/>
      <w:pBdr>
        <w:left w:val="single" w:color="000000" w:sz="8" w:space="0"/>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54">
    <w:name w:val="xl72"/>
    <w:basedOn w:val="1"/>
    <w:qFormat/>
    <w:uiPriority w:val="0"/>
    <w:pPr>
      <w:widowControl/>
      <w:pBdr>
        <w:left w:val="single" w:color="000000"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155">
    <w:name w:val="xl73"/>
    <w:basedOn w:val="1"/>
    <w:qFormat/>
    <w:uiPriority w:val="0"/>
    <w:pPr>
      <w:widowControl/>
      <w:pBdr>
        <w:top w:val="single" w:color="000000" w:sz="8" w:space="0"/>
        <w:left w:val="single" w:color="000000"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156">
    <w:name w:val="xl74"/>
    <w:basedOn w:val="1"/>
    <w:qFormat/>
    <w:uiPriority w:val="0"/>
    <w:pPr>
      <w:widowControl/>
      <w:pBdr>
        <w:left w:val="single" w:color="000000" w:sz="8" w:space="0"/>
      </w:pBdr>
      <w:spacing w:before="100" w:beforeAutospacing="1" w:after="100" w:afterAutospacing="1" w:line="240" w:lineRule="auto"/>
      <w:ind w:firstLine="0"/>
      <w:jc w:val="left"/>
    </w:pPr>
    <w:rPr>
      <w:rFonts w:eastAsia="Times New Roman"/>
      <w:kern w:val="0"/>
      <w:sz w:val="24"/>
      <w:szCs w:val="24"/>
    </w:rPr>
  </w:style>
  <w:style w:type="paragraph" w:customStyle="1" w:styleId="157">
    <w:name w:val="xl75"/>
    <w:basedOn w:val="1"/>
    <w:qFormat/>
    <w:uiPriority w:val="0"/>
    <w:pPr>
      <w:widowControl/>
      <w:pBdr>
        <w:left w:val="single" w:color="000000" w:sz="8" w:space="0"/>
        <w:bottom w:val="single" w:color="000000" w:sz="8" w:space="0"/>
      </w:pBdr>
      <w:spacing w:before="100" w:beforeAutospacing="1" w:after="100" w:afterAutospacing="1" w:line="240" w:lineRule="auto"/>
      <w:ind w:firstLine="0"/>
      <w:jc w:val="left"/>
    </w:pPr>
    <w:rPr>
      <w:rFonts w:eastAsia="Times New Roman"/>
      <w:kern w:val="0"/>
      <w:sz w:val="24"/>
      <w:szCs w:val="24"/>
    </w:rPr>
  </w:style>
  <w:style w:type="paragraph" w:customStyle="1" w:styleId="158">
    <w:name w:val="xl76"/>
    <w:basedOn w:val="1"/>
    <w:qFormat/>
    <w:uiPriority w:val="0"/>
    <w:pPr>
      <w:widowControl/>
      <w:pBdr>
        <w:top w:val="single" w:color="auto" w:sz="8" w:space="0"/>
        <w:left w:val="single" w:color="000000"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159">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jc w:val="left"/>
    </w:pPr>
    <w:rPr>
      <w:rFonts w:ascii="宋体" w:hAnsi="宋体"/>
      <w:kern w:val="0"/>
      <w:szCs w:val="21"/>
    </w:rPr>
  </w:style>
  <w:style w:type="paragraph" w:customStyle="1" w:styleId="160">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Cs w:val="21"/>
    </w:rPr>
  </w:style>
  <w:style w:type="paragraph" w:customStyle="1" w:styleId="161">
    <w:name w:val="xl79"/>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2">
    <w:name w:val="xl8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3">
    <w:name w:val="xl8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4">
    <w:name w:val="xl82"/>
    <w:basedOn w:val="1"/>
    <w:qFormat/>
    <w:uiPriority w:val="0"/>
    <w:pPr>
      <w:widowControl/>
      <w:pBdr>
        <w:top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5">
    <w:name w:val="xl83"/>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66">
    <w:name w:val="xl84"/>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jc w:val="center"/>
    </w:pPr>
    <w:rPr>
      <w:rFonts w:ascii="宋体" w:hAnsi="宋体"/>
      <w:kern w:val="0"/>
      <w:szCs w:val="21"/>
    </w:rPr>
  </w:style>
  <w:style w:type="paragraph" w:customStyle="1" w:styleId="167">
    <w:name w:val="xl85"/>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ascii="宋体" w:hAnsi="宋体"/>
      <w:kern w:val="0"/>
      <w:szCs w:val="21"/>
    </w:rPr>
  </w:style>
  <w:style w:type="paragraph" w:customStyle="1" w:styleId="168">
    <w:name w:val="xl86"/>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kern w:val="0"/>
      <w:szCs w:val="21"/>
    </w:rPr>
  </w:style>
  <w:style w:type="paragraph" w:customStyle="1" w:styleId="169">
    <w:name w:val="xl87"/>
    <w:basedOn w:val="1"/>
    <w:qFormat/>
    <w:uiPriority w:val="0"/>
    <w:pPr>
      <w:widowControl/>
      <w:pBdr>
        <w:top w:val="single" w:color="auto"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0">
    <w:name w:val="xl88"/>
    <w:basedOn w:val="1"/>
    <w:qFormat/>
    <w:uiPriority w:val="0"/>
    <w:pPr>
      <w:widowControl/>
      <w:pBdr>
        <w:top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1">
    <w:name w:val="xl89"/>
    <w:basedOn w:val="1"/>
    <w:qFormat/>
    <w:uiPriority w:val="0"/>
    <w:pPr>
      <w:widowControl/>
      <w:pBdr>
        <w:top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2">
    <w:name w:val="xl90"/>
    <w:basedOn w:val="1"/>
    <w:qFormat/>
    <w:uiPriority w:val="0"/>
    <w:pPr>
      <w:widowControl/>
      <w:pBdr>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3">
    <w:name w:val="xl91"/>
    <w:basedOn w:val="1"/>
    <w:qFormat/>
    <w:uiPriority w:val="0"/>
    <w:pPr>
      <w:widowControl/>
      <w:spacing w:before="100" w:beforeAutospacing="1" w:after="100" w:afterAutospacing="1" w:line="240" w:lineRule="auto"/>
      <w:ind w:firstLine="0"/>
      <w:jc w:val="center"/>
    </w:pPr>
    <w:rPr>
      <w:rFonts w:ascii="宋体" w:hAnsi="宋体"/>
      <w:color w:val="000000"/>
      <w:kern w:val="0"/>
      <w:sz w:val="20"/>
    </w:rPr>
  </w:style>
  <w:style w:type="paragraph" w:customStyle="1" w:styleId="174">
    <w:name w:val="xl92"/>
    <w:basedOn w:val="1"/>
    <w:qFormat/>
    <w:uiPriority w:val="0"/>
    <w:pPr>
      <w:widowControl/>
      <w:pBdr>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5">
    <w:name w:val="xl93"/>
    <w:basedOn w:val="1"/>
    <w:qFormat/>
    <w:uiPriority w:val="0"/>
    <w:pPr>
      <w:widowControl/>
      <w:pBdr>
        <w:left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6">
    <w:name w:val="xl94"/>
    <w:basedOn w:val="1"/>
    <w:qFormat/>
    <w:uiPriority w:val="0"/>
    <w:pPr>
      <w:widowControl/>
      <w:pBdr>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7">
    <w:name w:val="xl95"/>
    <w:basedOn w:val="1"/>
    <w:qFormat/>
    <w:uiPriority w:val="0"/>
    <w:pPr>
      <w:widowControl/>
      <w:pBdr>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78">
    <w:name w:val="xl96"/>
    <w:basedOn w:val="1"/>
    <w:qFormat/>
    <w:uiPriority w:val="0"/>
    <w:pPr>
      <w:widowControl/>
      <w:pBdr>
        <w:top w:val="single" w:color="auto" w:sz="8" w:space="0"/>
        <w:left w:val="single" w:color="auto" w:sz="8" w:space="0"/>
        <w:bottom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79">
    <w:name w:val="xl97"/>
    <w:basedOn w:val="1"/>
    <w:qFormat/>
    <w:uiPriority w:val="0"/>
    <w:pPr>
      <w:widowControl/>
      <w:pBdr>
        <w:top w:val="single" w:color="auto" w:sz="8" w:space="0"/>
        <w:bottom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0">
    <w:name w:val="xl98"/>
    <w:basedOn w:val="1"/>
    <w:qFormat/>
    <w:uiPriority w:val="0"/>
    <w:pPr>
      <w:widowControl/>
      <w:pBdr>
        <w:top w:val="single" w:color="auto" w:sz="8" w:space="0"/>
        <w:bottom w:val="single" w:color="auto" w:sz="8" w:space="0"/>
        <w:right w:val="single" w:color="000000"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1">
    <w:name w:val="xl99"/>
    <w:basedOn w:val="1"/>
    <w:qFormat/>
    <w:uiPriority w:val="0"/>
    <w:pPr>
      <w:widowControl/>
      <w:pBdr>
        <w:top w:val="single" w:color="auto" w:sz="8" w:space="0"/>
        <w:left w:val="single" w:color="000000" w:sz="8" w:space="0"/>
        <w:bottom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2">
    <w:name w:val="xl100"/>
    <w:basedOn w:val="1"/>
    <w:uiPriority w:val="0"/>
    <w:pPr>
      <w:widowControl/>
      <w:pBdr>
        <w:top w:val="single" w:color="auto" w:sz="8" w:space="0"/>
        <w:bottom w:val="single" w:color="auto" w:sz="8" w:space="0"/>
        <w:right w:val="single" w:color="auto" w:sz="8" w:space="0"/>
      </w:pBdr>
      <w:shd w:val="clear" w:color="000000" w:fill="00B0F0"/>
      <w:spacing w:before="100" w:beforeAutospacing="1" w:after="100" w:afterAutospacing="1" w:line="240" w:lineRule="auto"/>
      <w:ind w:firstLine="0"/>
      <w:jc w:val="center"/>
    </w:pPr>
    <w:rPr>
      <w:rFonts w:ascii="宋体" w:hAnsi="宋体"/>
      <w:b/>
      <w:bCs/>
      <w:color w:val="000000"/>
      <w:kern w:val="0"/>
      <w:sz w:val="20"/>
    </w:rPr>
  </w:style>
  <w:style w:type="paragraph" w:customStyle="1" w:styleId="183">
    <w:name w:val="xl101"/>
    <w:basedOn w:val="1"/>
    <w:qFormat/>
    <w:uiPriority w:val="0"/>
    <w:pPr>
      <w:widowControl/>
      <w:pBdr>
        <w:top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4">
    <w:name w:val="xl102"/>
    <w:basedOn w:val="1"/>
    <w:qFormat/>
    <w:uiPriority w:val="0"/>
    <w:pPr>
      <w:widowControl/>
      <w:pBdr>
        <w:top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5">
    <w:name w:val="xl103"/>
    <w:basedOn w:val="1"/>
    <w:qFormat/>
    <w:uiPriority w:val="0"/>
    <w:pPr>
      <w:widowControl/>
      <w:pBdr>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6">
    <w:name w:val="xl104"/>
    <w:basedOn w:val="1"/>
    <w:qFormat/>
    <w:uiPriority w:val="0"/>
    <w:pPr>
      <w:widowControl/>
      <w:pBdr>
        <w:bottom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7">
    <w:name w:val="xl105"/>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8">
    <w:name w:val="xl106"/>
    <w:basedOn w:val="1"/>
    <w:qFormat/>
    <w:uiPriority w:val="0"/>
    <w:pPr>
      <w:widowControl/>
      <w:pBdr>
        <w:top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89">
    <w:name w:val="xl107"/>
    <w:basedOn w:val="1"/>
    <w:qFormat/>
    <w:uiPriority w:val="0"/>
    <w:pPr>
      <w:widowControl/>
      <w:pBdr>
        <w:top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0">
    <w:name w:val="xl108"/>
    <w:basedOn w:val="1"/>
    <w:qFormat/>
    <w:uiPriority w:val="0"/>
    <w:pPr>
      <w:widowControl/>
      <w:spacing w:before="100" w:beforeAutospacing="1" w:after="100" w:afterAutospacing="1" w:line="240" w:lineRule="auto"/>
      <w:ind w:firstLine="0"/>
      <w:jc w:val="center"/>
    </w:pPr>
    <w:rPr>
      <w:rFonts w:ascii="宋体" w:hAnsi="宋体"/>
      <w:color w:val="000000"/>
      <w:kern w:val="0"/>
      <w:sz w:val="20"/>
    </w:rPr>
  </w:style>
  <w:style w:type="paragraph" w:customStyle="1" w:styleId="191">
    <w:name w:val="xl109"/>
    <w:basedOn w:val="1"/>
    <w:qFormat/>
    <w:uiPriority w:val="0"/>
    <w:pPr>
      <w:widowControl/>
      <w:pBdr>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2">
    <w:name w:val="xl110"/>
    <w:basedOn w:val="1"/>
    <w:qFormat/>
    <w:uiPriority w:val="0"/>
    <w:pPr>
      <w:widowControl/>
      <w:pBdr>
        <w:top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3">
    <w:name w:val="xl111"/>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4">
    <w:name w:val="xl112"/>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5">
    <w:name w:val="xl113"/>
    <w:basedOn w:val="1"/>
    <w:qFormat/>
    <w:uiPriority w:val="0"/>
    <w:pPr>
      <w:widowControl/>
      <w:pBdr>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6">
    <w:name w:val="xl114"/>
    <w:basedOn w:val="1"/>
    <w:qFormat/>
    <w:uiPriority w:val="0"/>
    <w:pPr>
      <w:widowControl/>
      <w:pBdr>
        <w:bottom w:val="single" w:color="auto"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7">
    <w:name w:val="xl115"/>
    <w:basedOn w:val="1"/>
    <w:qFormat/>
    <w:uiPriority w:val="0"/>
    <w:pPr>
      <w:widowControl/>
      <w:pBdr>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8">
    <w:name w:val="xl116"/>
    <w:basedOn w:val="1"/>
    <w:qFormat/>
    <w:uiPriority w:val="0"/>
    <w:pPr>
      <w:widowControl/>
      <w:pBdr>
        <w:left w:val="single" w:color="auto" w:sz="8" w:space="0"/>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199">
    <w:name w:val="xl117"/>
    <w:basedOn w:val="1"/>
    <w:qFormat/>
    <w:uiPriority w:val="0"/>
    <w:pPr>
      <w:widowControl/>
      <w:pBdr>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0">
    <w:name w:val="xl118"/>
    <w:basedOn w:val="1"/>
    <w:qFormat/>
    <w:uiPriority w:val="0"/>
    <w:pPr>
      <w:widowControl/>
      <w:pBdr>
        <w:bottom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1">
    <w:name w:val="xl119"/>
    <w:basedOn w:val="1"/>
    <w:qFormat/>
    <w:uiPriority w:val="0"/>
    <w:pPr>
      <w:widowControl/>
      <w:pBdr>
        <w:top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2">
    <w:name w:val="xl120"/>
    <w:basedOn w:val="1"/>
    <w:qFormat/>
    <w:uiPriority w:val="0"/>
    <w:pPr>
      <w:widowControl/>
      <w:pBdr>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3">
    <w:name w:val="xl121"/>
    <w:basedOn w:val="1"/>
    <w:qFormat/>
    <w:uiPriority w:val="0"/>
    <w:pPr>
      <w:widowControl/>
      <w:pBdr>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4">
    <w:name w:val="xl122"/>
    <w:basedOn w:val="1"/>
    <w:qFormat/>
    <w:uiPriority w:val="0"/>
    <w:pPr>
      <w:widowControl/>
      <w:pBdr>
        <w:top w:val="single" w:color="000000" w:sz="8" w:space="0"/>
        <w:lef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5">
    <w:name w:val="xl123"/>
    <w:basedOn w:val="1"/>
    <w:qFormat/>
    <w:uiPriority w:val="0"/>
    <w:pPr>
      <w:widowControl/>
      <w:pBdr>
        <w:top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6">
    <w:name w:val="xl124"/>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7">
    <w:name w:val="xl125"/>
    <w:basedOn w:val="1"/>
    <w:qFormat/>
    <w:uiPriority w:val="0"/>
    <w:pPr>
      <w:widowControl/>
      <w:pBdr>
        <w:top w:val="single" w:color="000000"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08">
    <w:name w:val="xl126"/>
    <w:basedOn w:val="1"/>
    <w:qFormat/>
    <w:uiPriority w:val="0"/>
    <w:pPr>
      <w:widowControl/>
      <w:pBdr>
        <w:left w:val="single" w:color="auto" w:sz="8" w:space="0"/>
        <w:bottom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09">
    <w:name w:val="xl127"/>
    <w:basedOn w:val="1"/>
    <w:qFormat/>
    <w:uiPriority w:val="0"/>
    <w:pPr>
      <w:widowControl/>
      <w:pBdr>
        <w:bottom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0">
    <w:name w:val="xl128"/>
    <w:basedOn w:val="1"/>
    <w:qFormat/>
    <w:uiPriority w:val="0"/>
    <w:pPr>
      <w:widowControl/>
      <w:pBdr>
        <w:left w:val="single" w:color="000000"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1">
    <w:name w:val="xl129"/>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2">
    <w:name w:val="xl130"/>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3">
    <w:name w:val="xl13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14">
    <w:name w:val="xl132"/>
    <w:basedOn w:val="1"/>
    <w:qFormat/>
    <w:uiPriority w:val="0"/>
    <w:pPr>
      <w:widowControl/>
      <w:pBdr>
        <w:top w:val="single" w:color="000000"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5">
    <w:name w:val="xl133"/>
    <w:basedOn w:val="1"/>
    <w:qFormat/>
    <w:uiPriority w:val="0"/>
    <w:pPr>
      <w:widowControl/>
      <w:pBdr>
        <w:top w:val="single" w:color="000000" w:sz="8" w:space="0"/>
        <w:right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6">
    <w:name w:val="xl134"/>
    <w:basedOn w:val="1"/>
    <w:qFormat/>
    <w:uiPriority w:val="0"/>
    <w:pPr>
      <w:widowControl/>
      <w:pBdr>
        <w:top w:val="single" w:color="auto"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17">
    <w:name w:val="xl135"/>
    <w:basedOn w:val="1"/>
    <w:qFormat/>
    <w:uiPriority w:val="0"/>
    <w:pPr>
      <w:widowControl/>
      <w:pBdr>
        <w:top w:val="single" w:color="auto" w:sz="8" w:space="0"/>
        <w:left w:val="single" w:color="auto" w:sz="8" w:space="0"/>
      </w:pBdr>
      <w:spacing w:before="100" w:beforeAutospacing="1" w:after="100" w:afterAutospacing="1" w:line="240" w:lineRule="auto"/>
      <w:ind w:firstLine="0"/>
      <w:jc w:val="center"/>
    </w:pPr>
    <w:rPr>
      <w:rFonts w:ascii="宋体" w:hAnsi="宋体"/>
      <w:color w:val="000000"/>
      <w:kern w:val="0"/>
      <w:sz w:val="24"/>
      <w:szCs w:val="24"/>
    </w:rPr>
  </w:style>
  <w:style w:type="paragraph" w:customStyle="1" w:styleId="218">
    <w:name w:val="xl136"/>
    <w:basedOn w:val="1"/>
    <w:qFormat/>
    <w:uiPriority w:val="0"/>
    <w:pPr>
      <w:widowControl/>
      <w:pBdr>
        <w:top w:val="single" w:color="auto" w:sz="8" w:space="0"/>
      </w:pBdr>
      <w:spacing w:before="100" w:beforeAutospacing="1" w:after="100" w:afterAutospacing="1" w:line="240" w:lineRule="auto"/>
      <w:ind w:firstLine="0"/>
      <w:jc w:val="center"/>
    </w:pPr>
    <w:rPr>
      <w:rFonts w:ascii="宋体" w:hAnsi="宋体"/>
      <w:color w:val="000000"/>
      <w:kern w:val="0"/>
      <w:sz w:val="24"/>
      <w:szCs w:val="24"/>
    </w:rPr>
  </w:style>
  <w:style w:type="paragraph" w:customStyle="1" w:styleId="219">
    <w:name w:val="xl137"/>
    <w:basedOn w:val="1"/>
    <w:qFormat/>
    <w:uiPriority w:val="0"/>
    <w:pPr>
      <w:widowControl/>
      <w:pBdr>
        <w:top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4"/>
      <w:szCs w:val="24"/>
    </w:rPr>
  </w:style>
  <w:style w:type="paragraph" w:customStyle="1" w:styleId="220">
    <w:name w:val="xl138"/>
    <w:basedOn w:val="1"/>
    <w:qFormat/>
    <w:uiPriority w:val="0"/>
    <w:pPr>
      <w:widowControl/>
      <w:pBdr>
        <w:left w:val="single" w:color="auto" w:sz="8" w:space="0"/>
        <w:bottom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1">
    <w:name w:val="xl139"/>
    <w:basedOn w:val="1"/>
    <w:qFormat/>
    <w:uiPriority w:val="0"/>
    <w:pPr>
      <w:widowControl/>
      <w:pBdr>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2">
    <w:name w:val="xl140"/>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3">
    <w:name w:val="xl141"/>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4">
    <w:name w:val="xl142"/>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5">
    <w:name w:val="xl143"/>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6">
    <w:name w:val="xl144"/>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jc w:val="center"/>
    </w:pPr>
    <w:rPr>
      <w:rFonts w:eastAsia="Times New Roman"/>
      <w:kern w:val="0"/>
      <w:sz w:val="24"/>
      <w:szCs w:val="24"/>
    </w:rPr>
  </w:style>
  <w:style w:type="paragraph" w:customStyle="1" w:styleId="227">
    <w:name w:val="xl145"/>
    <w:basedOn w:val="1"/>
    <w:qFormat/>
    <w:uiPriority w:val="0"/>
    <w:pPr>
      <w:widowControl/>
      <w:pBdr>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8">
    <w:name w:val="xl146"/>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29">
    <w:name w:val="xl147"/>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0">
    <w:name w:val="xl148"/>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1">
    <w:name w:val="xl149"/>
    <w:basedOn w:val="1"/>
    <w:qFormat/>
    <w:uiPriority w:val="0"/>
    <w:pPr>
      <w:widowControl/>
      <w:pBdr>
        <w:top w:val="single" w:color="000000" w:sz="8" w:space="0"/>
        <w:righ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2">
    <w:name w:val="xl150"/>
    <w:basedOn w:val="1"/>
    <w:qFormat/>
    <w:uiPriority w:val="0"/>
    <w:pPr>
      <w:widowControl/>
      <w:pBdr>
        <w:lef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3">
    <w:name w:val="xl151"/>
    <w:basedOn w:val="1"/>
    <w:qFormat/>
    <w:uiPriority w:val="0"/>
    <w:pPr>
      <w:widowControl/>
      <w:pBdr>
        <w:righ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4">
    <w:name w:val="xl152"/>
    <w:basedOn w:val="1"/>
    <w:qFormat/>
    <w:uiPriority w:val="0"/>
    <w:pPr>
      <w:widowControl/>
      <w:pBdr>
        <w:left w:val="single" w:color="auto" w:sz="8" w:space="0"/>
        <w:bottom w:val="single" w:color="000000" w:sz="8" w:space="0"/>
      </w:pBdr>
      <w:spacing w:before="100" w:beforeAutospacing="1" w:after="100" w:afterAutospacing="1" w:line="240" w:lineRule="auto"/>
      <w:ind w:firstLine="0"/>
      <w:jc w:val="left"/>
    </w:pPr>
    <w:rPr>
      <w:rFonts w:eastAsia="Times New Roman"/>
      <w:kern w:val="0"/>
      <w:sz w:val="24"/>
      <w:szCs w:val="24"/>
    </w:rPr>
  </w:style>
  <w:style w:type="paragraph" w:customStyle="1" w:styleId="235">
    <w:name w:val="xl153"/>
    <w:basedOn w:val="1"/>
    <w:qFormat/>
    <w:uiPriority w:val="0"/>
    <w:pPr>
      <w:widowControl/>
      <w:pBdr>
        <w:bottom w:val="single" w:color="000000" w:sz="8" w:space="0"/>
        <w:right w:val="single" w:color="auto" w:sz="8" w:space="0"/>
      </w:pBdr>
      <w:spacing w:before="100" w:beforeAutospacing="1" w:after="100" w:afterAutospacing="1" w:line="240" w:lineRule="auto"/>
      <w:ind w:firstLine="0"/>
      <w:jc w:val="left"/>
    </w:pPr>
    <w:rPr>
      <w:rFonts w:eastAsia="Times New Roman"/>
      <w:kern w:val="0"/>
      <w:sz w:val="24"/>
      <w:szCs w:val="24"/>
    </w:rPr>
  </w:style>
  <w:style w:type="paragraph" w:customStyle="1" w:styleId="236">
    <w:name w:val="xl154"/>
    <w:basedOn w:val="1"/>
    <w:qFormat/>
    <w:uiPriority w:val="0"/>
    <w:pPr>
      <w:widowControl/>
      <w:pBdr>
        <w:top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7">
    <w:name w:val="xl155"/>
    <w:basedOn w:val="1"/>
    <w:qFormat/>
    <w:uiPriority w:val="0"/>
    <w:pPr>
      <w:widowControl/>
      <w:pBdr>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8">
    <w:name w:val="xl156"/>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39">
    <w:name w:val="xl157"/>
    <w:basedOn w:val="1"/>
    <w:qFormat/>
    <w:uiPriority w:val="0"/>
    <w:pPr>
      <w:widowControl/>
      <w:pBdr>
        <w:left w:val="single" w:color="auto"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0">
    <w:name w:val="xl15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1">
    <w:name w:val="xl159"/>
    <w:basedOn w:val="1"/>
    <w:qFormat/>
    <w:uiPriority w:val="0"/>
    <w:pPr>
      <w:widowControl/>
      <w:pBdr>
        <w:left w:val="single" w:color="auto" w:sz="8" w:space="0"/>
        <w:bottom w:val="single" w:color="000000"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2">
    <w:name w:val="xl16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43">
    <w:name w:val="xl161"/>
    <w:basedOn w:val="1"/>
    <w:qFormat/>
    <w:uiPriority w:val="0"/>
    <w:pPr>
      <w:widowControl/>
      <w:pBdr>
        <w:left w:val="single" w:color="auto" w:sz="8" w:space="0"/>
        <w:right w:val="single" w:color="auto" w:sz="8" w:space="0"/>
      </w:pBdr>
      <w:spacing w:before="100" w:beforeAutospacing="1" w:after="100" w:afterAutospacing="1" w:line="240" w:lineRule="auto"/>
      <w:ind w:firstLine="0"/>
      <w:jc w:val="left"/>
    </w:pPr>
    <w:rPr>
      <w:rFonts w:ascii="宋体" w:hAnsi="宋体"/>
      <w:color w:val="000000"/>
      <w:kern w:val="0"/>
      <w:sz w:val="20"/>
    </w:rPr>
  </w:style>
  <w:style w:type="paragraph" w:customStyle="1" w:styleId="244">
    <w:name w:val="xl162"/>
    <w:basedOn w:val="1"/>
    <w:qFormat/>
    <w:uiPriority w:val="0"/>
    <w:pPr>
      <w:widowControl/>
      <w:pBdr>
        <w:top w:val="single" w:color="000000" w:sz="8" w:space="0"/>
        <w:left w:val="single" w:color="auto" w:sz="8" w:space="0"/>
      </w:pBdr>
      <w:spacing w:before="100" w:beforeAutospacing="1" w:after="100" w:afterAutospacing="1" w:line="240" w:lineRule="auto"/>
      <w:ind w:firstLine="0"/>
      <w:jc w:val="center"/>
    </w:pPr>
    <w:rPr>
      <w:rFonts w:ascii="宋体" w:hAnsi="宋体"/>
      <w:color w:val="000000"/>
      <w:kern w:val="0"/>
      <w:sz w:val="20"/>
    </w:rPr>
  </w:style>
  <w:style w:type="paragraph" w:customStyle="1" w:styleId="245">
    <w:name w:val="font5"/>
    <w:basedOn w:val="1"/>
    <w:qFormat/>
    <w:uiPriority w:val="0"/>
    <w:pPr>
      <w:widowControl/>
      <w:spacing w:before="100" w:beforeAutospacing="1" w:after="100" w:afterAutospacing="1" w:line="240" w:lineRule="auto"/>
      <w:ind w:firstLine="0"/>
      <w:jc w:val="left"/>
    </w:pPr>
    <w:rPr>
      <w:rFonts w:ascii="Arial" w:hAnsi="Arial" w:eastAsia="Times New Roman" w:cs="Arial"/>
      <w:color w:val="000000"/>
      <w:kern w:val="0"/>
      <w:sz w:val="20"/>
    </w:rPr>
  </w:style>
  <w:style w:type="paragraph" w:customStyle="1" w:styleId="246">
    <w:name w:val="font6"/>
    <w:basedOn w:val="1"/>
    <w:qFormat/>
    <w:uiPriority w:val="0"/>
    <w:pPr>
      <w:widowControl/>
      <w:spacing w:before="100" w:beforeAutospacing="1" w:after="100" w:afterAutospacing="1" w:line="240" w:lineRule="auto"/>
      <w:ind w:firstLine="0"/>
      <w:jc w:val="left"/>
    </w:pPr>
    <w:rPr>
      <w:rFonts w:ascii="宋体" w:hAnsi="宋体"/>
      <w:color w:val="000000"/>
      <w:kern w:val="0"/>
      <w:sz w:val="20"/>
    </w:rPr>
  </w:style>
  <w:style w:type="paragraph" w:customStyle="1" w:styleId="247">
    <w:name w:val="xl63"/>
    <w:basedOn w:val="1"/>
    <w:qFormat/>
    <w:uiPriority w:val="0"/>
    <w:pPr>
      <w:widowControl/>
      <w:spacing w:before="100" w:beforeAutospacing="1" w:after="100" w:afterAutospacing="1" w:line="240" w:lineRule="auto"/>
      <w:ind w:firstLine="0"/>
      <w:jc w:val="center"/>
    </w:pPr>
    <w:rPr>
      <w:rFonts w:eastAsia="Times New Roman"/>
      <w:kern w:val="0"/>
      <w:sz w:val="24"/>
      <w:szCs w:val="24"/>
    </w:rPr>
  </w:style>
  <w:style w:type="paragraph" w:customStyle="1" w:styleId="248">
    <w:name w:val="xl64"/>
    <w:basedOn w:val="1"/>
    <w:qFormat/>
    <w:uiPriority w:val="0"/>
    <w:pPr>
      <w:widowControl/>
      <w:pBdr>
        <w:top w:val="single" w:color="auto" w:sz="8" w:space="0"/>
        <w:left w:val="single" w:color="auto" w:sz="8" w:space="0"/>
        <w:bottom w:val="single" w:color="auto" w:sz="8" w:space="0"/>
        <w:right w:val="single" w:color="auto" w:sz="8" w:space="0"/>
      </w:pBdr>
      <w:shd w:val="clear" w:color="000000" w:fill="00B0F0"/>
      <w:spacing w:before="100" w:beforeAutospacing="1" w:after="100" w:afterAutospacing="1" w:line="240" w:lineRule="auto"/>
      <w:ind w:firstLine="0"/>
      <w:jc w:val="center"/>
      <w:textAlignment w:val="center"/>
    </w:pPr>
    <w:rPr>
      <w:rFonts w:ascii="宋体" w:hAnsi="宋体"/>
      <w:b/>
      <w:bCs/>
      <w:kern w:val="0"/>
      <w:szCs w:val="21"/>
    </w:rPr>
  </w:style>
  <w:style w:type="paragraph" w:customStyle="1" w:styleId="249">
    <w:name w:val="font7"/>
    <w:basedOn w:val="1"/>
    <w:qFormat/>
    <w:uiPriority w:val="0"/>
    <w:pPr>
      <w:widowControl/>
      <w:spacing w:before="100" w:beforeAutospacing="1" w:after="100" w:afterAutospacing="1" w:line="240" w:lineRule="auto"/>
      <w:ind w:firstLine="0"/>
      <w:jc w:val="left"/>
    </w:pPr>
    <w:rPr>
      <w:rFonts w:ascii="宋体" w:hAnsi="宋体"/>
      <w:kern w:val="0"/>
      <w:sz w:val="22"/>
      <w:szCs w:val="22"/>
    </w:rPr>
  </w:style>
  <w:style w:type="paragraph" w:customStyle="1" w:styleId="250">
    <w:name w:val="font8"/>
    <w:basedOn w:val="1"/>
    <w:qFormat/>
    <w:uiPriority w:val="0"/>
    <w:pPr>
      <w:widowControl/>
      <w:spacing w:before="100" w:beforeAutospacing="1" w:after="100" w:afterAutospacing="1" w:line="240" w:lineRule="auto"/>
      <w:ind w:firstLine="0"/>
      <w:jc w:val="left"/>
    </w:pPr>
    <w:rPr>
      <w:rFonts w:ascii="Arial" w:hAnsi="Arial" w:eastAsia="Times New Roman" w:cs="Arial"/>
      <w:kern w:val="0"/>
      <w:sz w:val="22"/>
      <w:szCs w:val="22"/>
    </w:rPr>
  </w:style>
  <w:style w:type="paragraph" w:styleId="251">
    <w:name w:val="Quote"/>
    <w:link w:val="252"/>
    <w:qFormat/>
    <w:uiPriority w:val="12"/>
    <w:pPr>
      <w:framePr w:wrap="notBeside" w:vAnchor="text" w:hAnchor="text" w:y="1"/>
      <w:spacing w:before="360" w:after="360"/>
      <w:contextualSpacing/>
    </w:pPr>
    <w:rPr>
      <w:rFonts w:asciiTheme="majorHAnsi" w:hAnsiTheme="majorHAnsi" w:eastAsiaTheme="majorEastAsia" w:cstheme="majorBidi"/>
      <w:bCs/>
      <w:color w:val="4F81BD" w:themeColor="accent1"/>
      <w:sz w:val="32"/>
      <w:szCs w:val="28"/>
      <w:lang w:val="en-US" w:eastAsia="zh-CN" w:bidi="ar-SA"/>
      <w14:textFill>
        <w14:solidFill>
          <w14:schemeClr w14:val="accent1"/>
        </w14:solidFill>
      </w14:textFill>
    </w:rPr>
  </w:style>
  <w:style w:type="character" w:customStyle="1" w:styleId="252">
    <w:name w:val="引用 字符"/>
    <w:basedOn w:val="49"/>
    <w:link w:val="251"/>
    <w:qFormat/>
    <w:uiPriority w:val="12"/>
    <w:rPr>
      <w:rFonts w:asciiTheme="majorHAnsi" w:hAnsiTheme="majorHAnsi" w:eastAsiaTheme="majorEastAsia" w:cstheme="majorBidi"/>
      <w:bCs/>
      <w:color w:val="4F81BD" w:themeColor="accent1"/>
      <w:sz w:val="32"/>
      <w:szCs w:val="28"/>
      <w14:textFill>
        <w14:solidFill>
          <w14:schemeClr w14:val="accent1"/>
        </w14:solidFill>
      </w14:textFill>
    </w:rPr>
  </w:style>
  <w:style w:type="paragraph" w:styleId="253">
    <w:name w:val="Intense Quote"/>
    <w:basedOn w:val="251"/>
    <w:link w:val="254"/>
    <w:qFormat/>
    <w:uiPriority w:val="13"/>
    <w:rPr>
      <w:color w:val="8064A2" w:themeColor="accent4"/>
      <w14:textFill>
        <w14:solidFill>
          <w14:schemeClr w14:val="accent4"/>
        </w14:solidFill>
      </w14:textFill>
    </w:rPr>
  </w:style>
  <w:style w:type="character" w:customStyle="1" w:styleId="254">
    <w:name w:val="明显引用 字符"/>
    <w:basedOn w:val="49"/>
    <w:link w:val="253"/>
    <w:qFormat/>
    <w:uiPriority w:val="13"/>
    <w:rPr>
      <w:rFonts w:asciiTheme="majorHAnsi" w:hAnsiTheme="majorHAnsi" w:eastAsiaTheme="majorEastAsia" w:cstheme="majorBidi"/>
      <w:bCs/>
      <w:color w:val="8064A2" w:themeColor="accent4"/>
      <w:sz w:val="32"/>
      <w:szCs w:val="28"/>
      <w14:textFill>
        <w14:solidFill>
          <w14:schemeClr w14:val="accent4"/>
        </w14:solidFill>
      </w14:textFill>
    </w:rPr>
  </w:style>
  <w:style w:type="paragraph" w:customStyle="1" w:styleId="255">
    <w:name w:val="表格文字"/>
    <w:basedOn w:val="1"/>
    <w:qFormat/>
    <w:uiPriority w:val="0"/>
    <w:pPr>
      <w:ind w:firstLine="0"/>
    </w:pPr>
    <w:rPr>
      <w:szCs w:val="24"/>
    </w:rPr>
  </w:style>
  <w:style w:type="paragraph" w:customStyle="1" w:styleId="256">
    <w:name w:val="表头文字"/>
    <w:basedOn w:val="1"/>
    <w:qFormat/>
    <w:uiPriority w:val="0"/>
    <w:pPr>
      <w:ind w:firstLine="0"/>
      <w:jc w:val="center"/>
    </w:pPr>
    <w:rPr>
      <w:b/>
      <w:bCs/>
      <w:szCs w:val="24"/>
    </w:rPr>
  </w:style>
  <w:style w:type="paragraph" w:customStyle="1" w:styleId="257">
    <w:name w:val="Sub-title2"/>
    <w:basedOn w:val="24"/>
    <w:qFormat/>
    <w:uiPriority w:val="0"/>
    <w:pPr>
      <w:widowControl w:val="0"/>
      <w:tabs>
        <w:tab w:val="left" w:pos="1418"/>
        <w:tab w:val="clear" w:pos="360"/>
      </w:tabs>
      <w:spacing w:before="0" w:after="0"/>
      <w:ind w:left="0" w:firstLine="0"/>
    </w:pPr>
    <w:rPr>
      <w:rFonts w:ascii="Comic Sans MS" w:hAnsi="Comic Sans MS"/>
      <w:b/>
      <w:kern w:val="2"/>
      <w:sz w:val="21"/>
      <w:szCs w:val="24"/>
      <w:lang w:eastAsia="zh-CN"/>
    </w:rPr>
  </w:style>
  <w:style w:type="paragraph" w:customStyle="1" w:styleId="258">
    <w:name w:val="样式1"/>
    <w:basedOn w:val="5"/>
    <w:qFormat/>
    <w:uiPriority w:val="0"/>
    <w:pPr>
      <w:keepLines w:val="0"/>
      <w:widowControl/>
      <w:numPr>
        <w:ilvl w:val="0"/>
        <w:numId w:val="0"/>
      </w:numPr>
      <w:overflowPunct w:val="0"/>
      <w:autoSpaceDE w:val="0"/>
      <w:autoSpaceDN w:val="0"/>
      <w:adjustRightInd w:val="0"/>
      <w:spacing w:before="240" w:after="60" w:line="360" w:lineRule="auto"/>
      <w:ind w:left="567" w:right="158" w:rightChars="158"/>
      <w:jc w:val="left"/>
      <w:textAlignment w:val="baseline"/>
    </w:pPr>
    <w:rPr>
      <w:rFonts w:asciiTheme="minorEastAsia" w:hAnsiTheme="minorEastAsia"/>
      <w:bCs w:val="0"/>
      <w:iCs/>
      <w:kern w:val="0"/>
      <w:sz w:val="24"/>
      <w:szCs w:val="20"/>
    </w:rPr>
  </w:style>
  <w:style w:type="paragraph" w:customStyle="1" w:styleId="259">
    <w:name w:val="样式9"/>
    <w:basedOn w:val="5"/>
    <w:qFormat/>
    <w:uiPriority w:val="0"/>
    <w:pPr>
      <w:keepLines w:val="0"/>
      <w:widowControl/>
      <w:numPr>
        <w:ilvl w:val="0"/>
        <w:numId w:val="0"/>
      </w:numPr>
      <w:overflowPunct w:val="0"/>
      <w:autoSpaceDE w:val="0"/>
      <w:autoSpaceDN w:val="0"/>
      <w:adjustRightInd w:val="0"/>
      <w:spacing w:before="240" w:after="60" w:line="360" w:lineRule="auto"/>
      <w:ind w:right="332" w:rightChars="158"/>
      <w:jc w:val="left"/>
      <w:textAlignment w:val="baseline"/>
    </w:pPr>
    <w:rPr>
      <w:rFonts w:ascii="Arial" w:hAnsi="Arial"/>
      <w:sz w:val="24"/>
      <w:szCs w:val="24"/>
    </w:rPr>
  </w:style>
  <w:style w:type="character" w:customStyle="1" w:styleId="260">
    <w:name w:val="正文缩进 字符"/>
    <w:basedOn w:val="49"/>
    <w:link w:val="15"/>
    <w:qFormat/>
    <w:uiPriority w:val="0"/>
    <w:rPr>
      <w:rFonts w:asciiTheme="minorHAnsi" w:hAnsiTheme="minorHAnsi" w:eastAsiaTheme="minorEastAsia" w:cstheme="minorBidi"/>
      <w:kern w:val="2"/>
      <w:sz w:val="21"/>
      <w:szCs w:val="22"/>
    </w:rPr>
  </w:style>
  <w:style w:type="paragraph" w:customStyle="1" w:styleId="261">
    <w:name w:val="样式6"/>
    <w:basedOn w:val="1"/>
    <w:link w:val="262"/>
    <w:qFormat/>
    <w:uiPriority w:val="0"/>
    <w:pPr>
      <w:keepNext/>
      <w:widowControl/>
      <w:overflowPunct w:val="0"/>
      <w:autoSpaceDE w:val="0"/>
      <w:autoSpaceDN w:val="0"/>
      <w:adjustRightInd w:val="0"/>
      <w:spacing w:before="240" w:after="60"/>
      <w:ind w:right="158" w:rightChars="158" w:firstLine="0"/>
      <w:jc w:val="left"/>
      <w:textAlignment w:val="baseline"/>
      <w:outlineLvl w:val="4"/>
    </w:pPr>
    <w:rPr>
      <w:rFonts w:asciiTheme="minorEastAsia" w:hAnsiTheme="minorEastAsia"/>
      <w:b/>
      <w:iCs/>
      <w:kern w:val="0"/>
      <w:sz w:val="24"/>
    </w:rPr>
  </w:style>
  <w:style w:type="character" w:customStyle="1" w:styleId="262">
    <w:name w:val="样式6 Char"/>
    <w:basedOn w:val="49"/>
    <w:link w:val="261"/>
    <w:qFormat/>
    <w:uiPriority w:val="0"/>
    <w:rPr>
      <w:rFonts w:asciiTheme="minorEastAsia" w:hAnsiTheme="minorEastAsia"/>
      <w:b/>
      <w:iCs/>
      <w:sz w:val="24"/>
    </w:rPr>
  </w:style>
  <w:style w:type="paragraph" w:customStyle="1" w:styleId="263">
    <w:name w:val="样式7"/>
    <w:basedOn w:val="7"/>
    <w:link w:val="264"/>
    <w:qFormat/>
    <w:uiPriority w:val="0"/>
    <w:pPr>
      <w:keepLines/>
      <w:widowControl w:val="0"/>
      <w:numPr>
        <w:ilvl w:val="0"/>
        <w:numId w:val="0"/>
      </w:numPr>
      <w:spacing w:before="120" w:after="120" w:line="360" w:lineRule="auto"/>
      <w:jc w:val="both"/>
    </w:pPr>
    <w:rPr>
      <w:b/>
      <w:bCs/>
      <w:kern w:val="2"/>
      <w:szCs w:val="24"/>
      <w:lang w:val="en-US"/>
    </w:rPr>
  </w:style>
  <w:style w:type="character" w:customStyle="1" w:styleId="264">
    <w:name w:val="样式7 Char"/>
    <w:basedOn w:val="49"/>
    <w:link w:val="263"/>
    <w:qFormat/>
    <w:uiPriority w:val="0"/>
    <w:rPr>
      <w:rFonts w:ascii="Arial" w:hAnsi="Arial"/>
      <w:b/>
      <w:bCs/>
      <w:kern w:val="2"/>
      <w:sz w:val="24"/>
      <w:szCs w:val="24"/>
    </w:rPr>
  </w:style>
  <w:style w:type="character" w:customStyle="1" w:styleId="265">
    <w:name w:val="纯文本 字符"/>
    <w:basedOn w:val="49"/>
    <w:link w:val="29"/>
    <w:qFormat/>
    <w:uiPriority w:val="0"/>
    <w:rPr>
      <w:rFonts w:ascii="宋体" w:hAnsi="Courier New" w:cs="Courier New"/>
      <w:kern w:val="2"/>
      <w:sz w:val="21"/>
      <w:szCs w:val="21"/>
    </w:rPr>
  </w:style>
  <w:style w:type="paragraph" w:customStyle="1" w:styleId="266">
    <w:name w:val="YC正文"/>
    <w:basedOn w:val="1"/>
    <w:link w:val="267"/>
    <w:qFormat/>
    <w:uiPriority w:val="0"/>
    <w:pPr>
      <w:ind w:left="141" w:leftChars="67" w:firstLine="422" w:firstLineChars="201"/>
      <w:jc w:val="left"/>
    </w:pPr>
    <w:rPr>
      <w:rFonts w:asciiTheme="minorHAnsi" w:hAnsiTheme="minorHAnsi" w:eastAsiaTheme="minorEastAsia" w:cstheme="minorBidi"/>
      <w:szCs w:val="22"/>
    </w:rPr>
  </w:style>
  <w:style w:type="character" w:customStyle="1" w:styleId="267">
    <w:name w:val="YC正文 Char"/>
    <w:basedOn w:val="49"/>
    <w:link w:val="266"/>
    <w:qFormat/>
    <w:uiPriority w:val="0"/>
    <w:rPr>
      <w:rFonts w:asciiTheme="minorHAnsi" w:hAnsiTheme="minorHAnsi" w:eastAsiaTheme="minorEastAsia" w:cstheme="minorBidi"/>
      <w:kern w:val="2"/>
      <w:sz w:val="21"/>
      <w:szCs w:val="22"/>
    </w:rPr>
  </w:style>
  <w:style w:type="character" w:customStyle="1" w:styleId="268">
    <w:name w:val="Juice Char"/>
    <w:link w:val="269"/>
    <w:qFormat/>
    <w:uiPriority w:val="0"/>
    <w:rPr>
      <w:szCs w:val="21"/>
    </w:rPr>
  </w:style>
  <w:style w:type="paragraph" w:customStyle="1" w:styleId="269">
    <w:name w:val="Juice"/>
    <w:basedOn w:val="67"/>
    <w:link w:val="268"/>
    <w:qFormat/>
    <w:uiPriority w:val="0"/>
    <w:pPr>
      <w:spacing w:after="0" w:line="360" w:lineRule="auto"/>
      <w:ind w:left="0" w:firstLine="420"/>
      <w:contextualSpacing w:val="0"/>
    </w:pPr>
    <w:rPr>
      <w:rFonts w:ascii="Calibri" w:hAnsi="Calibri"/>
      <w:kern w:val="0"/>
      <w:sz w:val="20"/>
      <w:szCs w:val="21"/>
    </w:rPr>
  </w:style>
  <w:style w:type="paragraph" w:customStyle="1" w:styleId="270">
    <w:name w:val="p17"/>
    <w:basedOn w:val="1"/>
    <w:qFormat/>
    <w:uiPriority w:val="0"/>
    <w:pPr>
      <w:widowControl/>
      <w:ind w:left="141" w:firstLine="422"/>
      <w:jc w:val="left"/>
    </w:pPr>
    <w:rPr>
      <w:rFonts w:ascii="宋体" w:hAnsi="宋体" w:cs="宋体"/>
      <w:kern w:val="0"/>
      <w:szCs w:val="21"/>
    </w:rPr>
  </w:style>
  <w:style w:type="paragraph" w:customStyle="1" w:styleId="271">
    <w:name w:val="样式8"/>
    <w:basedOn w:val="3"/>
    <w:qFormat/>
    <w:uiPriority w:val="0"/>
    <w:pPr>
      <w:keepNext w:val="0"/>
      <w:keepLines w:val="0"/>
      <w:widowControl/>
      <w:numPr>
        <w:ilvl w:val="0"/>
        <w:numId w:val="0"/>
      </w:numPr>
      <w:tabs>
        <w:tab w:val="left" w:pos="360"/>
      </w:tabs>
      <w:spacing w:before="200" w:after="0" w:line="271" w:lineRule="auto"/>
      <w:jc w:val="left"/>
    </w:pPr>
    <w:rPr>
      <w:bCs w:val="0"/>
      <w:smallCaps/>
      <w:kern w:val="0"/>
      <w:sz w:val="30"/>
      <w:szCs w:val="28"/>
      <w:lang w:eastAsia="en-US" w:bidi="en-US"/>
    </w:rPr>
  </w:style>
  <w:style w:type="paragraph" w:customStyle="1" w:styleId="272">
    <w:name w:val="样式10"/>
    <w:basedOn w:val="1"/>
    <w:qFormat/>
    <w:uiPriority w:val="0"/>
    <w:pPr>
      <w:tabs>
        <w:tab w:val="left" w:pos="851"/>
      </w:tabs>
      <w:ind w:left="851" w:hanging="851"/>
      <w:outlineLvl w:val="3"/>
    </w:pPr>
    <w:rPr>
      <w:rFonts w:ascii="Arial" w:hAnsi="Arial" w:eastAsia="黑体"/>
      <w:sz w:val="28"/>
    </w:rPr>
  </w:style>
  <w:style w:type="character" w:customStyle="1" w:styleId="273">
    <w:name w:val="正文 Char"/>
    <w:link w:val="274"/>
    <w:qFormat/>
    <w:uiPriority w:val="0"/>
    <w:rPr>
      <w:rFonts w:ascii="Arial" w:hAnsi="Arial"/>
      <w:sz w:val="24"/>
    </w:rPr>
  </w:style>
  <w:style w:type="paragraph" w:customStyle="1" w:styleId="274">
    <w:name w:val="正文1"/>
    <w:basedOn w:val="1"/>
    <w:link w:val="273"/>
    <w:qFormat/>
    <w:uiPriority w:val="0"/>
    <w:pPr>
      <w:widowControl/>
      <w:topLinePunct/>
      <w:spacing w:before="156" w:after="156"/>
    </w:pPr>
    <w:rPr>
      <w:rFonts w:ascii="Arial" w:hAnsi="Arial"/>
      <w:kern w:val="0"/>
      <w:sz w:val="24"/>
    </w:rPr>
  </w:style>
  <w:style w:type="character" w:customStyle="1" w:styleId="275">
    <w:name w:val="List Paragraph Char"/>
    <w:link w:val="78"/>
    <w:qFormat/>
    <w:uiPriority w:val="0"/>
  </w:style>
  <w:style w:type="character" w:customStyle="1" w:styleId="276">
    <w:name w:val="正文（无缩进） Char"/>
    <w:link w:val="277"/>
    <w:qFormat/>
    <w:uiPriority w:val="99"/>
    <w:rPr>
      <w:rFonts w:ascii="仿宋" w:hAnsi="仿宋" w:eastAsia="仿宋"/>
      <w:sz w:val="32"/>
    </w:rPr>
  </w:style>
  <w:style w:type="paragraph" w:customStyle="1" w:styleId="277">
    <w:name w:val="正文（无缩进）"/>
    <w:basedOn w:val="1"/>
    <w:link w:val="276"/>
    <w:qFormat/>
    <w:uiPriority w:val="99"/>
    <w:pPr>
      <w:widowControl/>
      <w:spacing w:beforeLines="50" w:afterLines="50" w:line="240" w:lineRule="auto"/>
      <w:ind w:firstLine="0"/>
      <w:jc w:val="left"/>
    </w:pPr>
    <w:rPr>
      <w:rFonts w:ascii="仿宋" w:hAnsi="仿宋" w:eastAsia="仿宋"/>
      <w:kern w:val="0"/>
      <w:sz w:val="32"/>
    </w:rPr>
  </w:style>
  <w:style w:type="paragraph" w:customStyle="1" w:styleId="278">
    <w:name w:val="列出段落2"/>
    <w:basedOn w:val="1"/>
    <w:qFormat/>
    <w:uiPriority w:val="99"/>
    <w:pPr>
      <w:autoSpaceDE w:val="0"/>
      <w:autoSpaceDN w:val="0"/>
      <w:adjustRightInd w:val="0"/>
      <w:spacing w:line="280" w:lineRule="atLeast"/>
      <w:ind w:firstLine="420" w:firstLineChars="200"/>
      <w:jc w:val="left"/>
    </w:pPr>
    <w:rPr>
      <w:rFonts w:ascii="宋体" w:hAnsi="EYInterstate Light"/>
      <w:kern w:val="0"/>
      <w:sz w:val="22"/>
      <w:lang w:eastAsia="en-US"/>
    </w:rPr>
  </w:style>
  <w:style w:type="paragraph" w:customStyle="1" w:styleId="279">
    <w:name w:val="大连银行无格式"/>
    <w:basedOn w:val="280"/>
    <w:link w:val="281"/>
    <w:qFormat/>
    <w:uiPriority w:val="0"/>
    <w:pPr>
      <w:widowControl/>
      <w:spacing w:line="360" w:lineRule="auto"/>
      <w:ind w:firstLine="0"/>
      <w:jc w:val="left"/>
    </w:pPr>
    <w:rPr>
      <w:rFonts w:ascii="黑体" w:eastAsia="黑体"/>
      <w:kern w:val="0"/>
      <w:sz w:val="24"/>
      <w:szCs w:val="32"/>
      <w:lang w:val="zh-CN" w:eastAsia="en-US" w:bidi="en-US"/>
    </w:rPr>
  </w:style>
  <w:style w:type="paragraph" w:styleId="280">
    <w:name w:val="No Spacing"/>
    <w:qFormat/>
    <w:uiPriority w:val="1"/>
    <w:pPr>
      <w:widowControl w:val="0"/>
      <w:ind w:firstLine="454"/>
      <w:jc w:val="both"/>
    </w:pPr>
    <w:rPr>
      <w:rFonts w:ascii="Times New Roman" w:hAnsi="Times New Roman" w:eastAsia="宋体" w:cs="Times New Roman"/>
      <w:kern w:val="2"/>
      <w:sz w:val="21"/>
      <w:lang w:val="en-US" w:eastAsia="zh-CN" w:bidi="ar-SA"/>
    </w:rPr>
  </w:style>
  <w:style w:type="character" w:customStyle="1" w:styleId="281">
    <w:name w:val="大连银行无格式 Char"/>
    <w:link w:val="279"/>
    <w:qFormat/>
    <w:uiPriority w:val="0"/>
    <w:rPr>
      <w:rFonts w:ascii="黑体" w:hAnsi="Times New Roman" w:eastAsia="黑体"/>
      <w:sz w:val="24"/>
      <w:szCs w:val="32"/>
      <w:lang w:val="zh-CN" w:eastAsia="en-US" w:bidi="en-US"/>
    </w:rPr>
  </w:style>
  <w:style w:type="paragraph" w:customStyle="1" w:styleId="282">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5272D-2C51-441A-918C-197A556ADD37}">
  <ds:schemaRefs/>
</ds:datastoreItem>
</file>

<file path=docProps/app.xml><?xml version="1.0" encoding="utf-8"?>
<Properties xmlns="http://schemas.openxmlformats.org/officeDocument/2006/extended-properties" xmlns:vt="http://schemas.openxmlformats.org/officeDocument/2006/docPropsVTypes">
  <Template>Normal</Template>
  <Pages>17</Pages>
  <Words>5906</Words>
  <Characters>6352</Characters>
  <Lines>52</Lines>
  <Paragraphs>14</Paragraphs>
  <TotalTime>2</TotalTime>
  <ScaleCrop>false</ScaleCrop>
  <LinksUpToDate>false</LinksUpToDate>
  <CharactersWithSpaces>6795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2020-03-12T00:18:00Z</dcterms:created>
  <dc:creator>lvpin</dc:creator>
  <cp:lastModifiedBy>伟小宝</cp:lastModifiedBy>
  <cp:lastPrinted>2016-12-13T01:19:00Z</cp:lastPrinted>
  <dcterms:modified xsi:type="dcterms:W3CDTF">2022-11-09T06:52:25Z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8168F7984A764A83B91D59D456EF25DF</vt:lpwstr>
  </property>
</Properties>
</file>