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sz w:val="20"/>
        </w:rPr>
      </w:pPr>
      <w:bookmarkStart w:id="0" w:name="_GoBack"/>
      <w:bookmarkEnd w:id="0"/>
    </w:p>
    <w:p>
      <w:pPr>
        <w:pStyle w:val="4"/>
        <w:rPr>
          <w:sz w:val="20"/>
        </w:rPr>
      </w:pPr>
    </w:p>
    <w:p>
      <w:pPr>
        <w:pStyle w:val="4"/>
        <w:rPr>
          <w:sz w:val="20"/>
        </w:rPr>
      </w:pPr>
    </w:p>
    <w:p>
      <w:pPr>
        <w:pStyle w:val="4"/>
        <w:rPr>
          <w:sz w:val="20"/>
        </w:rPr>
      </w:pPr>
    </w:p>
    <w:p>
      <w:pPr>
        <w:pStyle w:val="4"/>
        <w:rPr>
          <w:sz w:val="20"/>
        </w:rPr>
      </w:pPr>
    </w:p>
    <w:p>
      <w:pPr>
        <w:pStyle w:val="4"/>
        <w:spacing w:before="7"/>
        <w:rPr>
          <w:sz w:val="23"/>
        </w:rPr>
      </w:pPr>
      <w:r>
        <w:drawing>
          <wp:anchor distT="0" distB="0" distL="0" distR="0" simplePos="0" relativeHeight="251659264" behindDoc="0" locked="0" layoutInCell="1" allowOverlap="1">
            <wp:simplePos x="0" y="0"/>
            <wp:positionH relativeFrom="page">
              <wp:posOffset>2639695</wp:posOffset>
            </wp:positionH>
            <wp:positionV relativeFrom="paragraph">
              <wp:posOffset>215900</wp:posOffset>
            </wp:positionV>
            <wp:extent cx="2746375" cy="61912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cstate="print"/>
                    <a:stretch>
                      <a:fillRect/>
                    </a:stretch>
                  </pic:blipFill>
                  <pic:spPr>
                    <a:xfrm>
                      <a:off x="0" y="0"/>
                      <a:ext cx="2746104" cy="618839"/>
                    </a:xfrm>
                    <a:prstGeom prst="rect">
                      <a:avLst/>
                    </a:prstGeom>
                  </pic:spPr>
                </pic:pic>
              </a:graphicData>
            </a:graphic>
          </wp:anchor>
        </w:drawing>
      </w:r>
    </w:p>
    <w:p>
      <w:pPr>
        <w:pStyle w:val="4"/>
        <w:rPr>
          <w:sz w:val="20"/>
        </w:rPr>
      </w:pPr>
    </w:p>
    <w:p>
      <w:pPr>
        <w:pStyle w:val="4"/>
        <w:rPr>
          <w:sz w:val="20"/>
        </w:rPr>
      </w:pPr>
    </w:p>
    <w:p>
      <w:pPr>
        <w:pStyle w:val="4"/>
        <w:spacing w:before="4"/>
        <w:rPr>
          <w:sz w:val="15"/>
        </w:rPr>
      </w:pPr>
    </w:p>
    <w:p>
      <w:pPr>
        <w:tabs>
          <w:tab w:val="left" w:pos="1701"/>
          <w:tab w:val="left" w:pos="6559"/>
        </w:tabs>
        <w:spacing w:before="51"/>
        <w:ind w:left="1038" w:right="0" w:firstLine="0"/>
        <w:jc w:val="left"/>
        <w:rPr>
          <w:b/>
          <w:sz w:val="44"/>
        </w:rPr>
      </w:pPr>
      <w:r>
        <w:rPr>
          <w:rFonts w:hint="eastAsia"/>
          <w:b/>
          <w:sz w:val="44"/>
          <w:u w:val="single"/>
        </w:rPr>
        <w:t xml:space="preserve">   网络</w:t>
      </w:r>
      <w:r>
        <w:rPr>
          <w:rFonts w:hint="eastAsia"/>
          <w:b/>
          <w:sz w:val="44"/>
          <w:u w:val="single"/>
          <w:lang w:val="en-US" w:eastAsia="zh-CN"/>
        </w:rPr>
        <w:t>存储</w:t>
      </w:r>
      <w:r>
        <w:rPr>
          <w:rFonts w:hint="eastAsia"/>
          <w:b/>
          <w:sz w:val="44"/>
          <w:u w:val="single"/>
        </w:rPr>
        <w:t xml:space="preserve">设备维保服务采购  </w:t>
      </w:r>
      <w:r>
        <w:rPr>
          <w:rFonts w:hint="eastAsia"/>
          <w:b/>
          <w:sz w:val="44"/>
        </w:rPr>
        <w:t>项目合同</w:t>
      </w:r>
    </w:p>
    <w:p>
      <w:pPr>
        <w:pStyle w:val="4"/>
        <w:rPr>
          <w:b/>
          <w:sz w:val="20"/>
        </w:rPr>
      </w:pPr>
    </w:p>
    <w:p>
      <w:pPr>
        <w:pStyle w:val="4"/>
        <w:rPr>
          <w:b/>
          <w:sz w:val="20"/>
        </w:rPr>
      </w:pPr>
    </w:p>
    <w:p>
      <w:pPr>
        <w:pStyle w:val="4"/>
        <w:rPr>
          <w:b/>
          <w:sz w:val="20"/>
        </w:rPr>
      </w:pPr>
    </w:p>
    <w:p>
      <w:pPr>
        <w:pStyle w:val="4"/>
        <w:rPr>
          <w:b/>
          <w:sz w:val="20"/>
        </w:rPr>
      </w:pPr>
    </w:p>
    <w:p>
      <w:pPr>
        <w:pStyle w:val="4"/>
        <w:rPr>
          <w:b/>
          <w:sz w:val="20"/>
        </w:rPr>
      </w:pPr>
    </w:p>
    <w:p>
      <w:pPr>
        <w:pStyle w:val="4"/>
        <w:rPr>
          <w:b/>
          <w:sz w:val="20"/>
        </w:rPr>
      </w:pPr>
    </w:p>
    <w:p>
      <w:pPr>
        <w:pStyle w:val="4"/>
        <w:rPr>
          <w:b/>
          <w:sz w:val="20"/>
        </w:rPr>
      </w:pPr>
    </w:p>
    <w:p>
      <w:pPr>
        <w:pStyle w:val="4"/>
        <w:rPr>
          <w:b/>
          <w:sz w:val="20"/>
        </w:rPr>
      </w:pPr>
    </w:p>
    <w:p>
      <w:pPr>
        <w:pStyle w:val="4"/>
        <w:rPr>
          <w:b/>
          <w:sz w:val="20"/>
        </w:rPr>
      </w:pPr>
    </w:p>
    <w:p>
      <w:pPr>
        <w:pStyle w:val="4"/>
        <w:spacing w:before="10"/>
        <w:rPr>
          <w:b/>
          <w:sz w:val="22"/>
        </w:rPr>
      </w:pPr>
    </w:p>
    <w:p>
      <w:pPr>
        <w:spacing w:before="61"/>
        <w:ind w:left="220" w:right="0" w:firstLine="0"/>
        <w:jc w:val="left"/>
        <w:rPr>
          <w:sz w:val="28"/>
        </w:rPr>
      </w:pPr>
      <w:r>
        <w:rPr>
          <w:sz w:val="28"/>
        </w:rPr>
        <w:t>委托人（甲方）：</w:t>
      </w:r>
      <w:r>
        <w:rPr>
          <w:sz w:val="28"/>
          <w:u w:val="single"/>
        </w:rPr>
        <w:t xml:space="preserve"> 安徽新安银行股份有限公司            </w:t>
      </w:r>
      <w:r>
        <w:rPr>
          <w:sz w:val="28"/>
        </w:rPr>
        <w:t xml:space="preserve"> </w:t>
      </w:r>
    </w:p>
    <w:p>
      <w:pPr>
        <w:pStyle w:val="4"/>
        <w:rPr>
          <w:sz w:val="16"/>
        </w:rPr>
      </w:pPr>
    </w:p>
    <w:p>
      <w:pPr>
        <w:spacing w:before="61"/>
        <w:ind w:left="220" w:right="0" w:firstLine="0"/>
        <w:jc w:val="left"/>
        <w:rPr>
          <w:sz w:val="28"/>
        </w:rPr>
      </w:pPr>
      <w:r>
        <w:rPr>
          <w:sz w:val="28"/>
        </w:rPr>
        <w:t>地址：</w:t>
      </w:r>
      <w:r>
        <w:rPr>
          <w:sz w:val="28"/>
          <w:u w:val="single"/>
        </w:rPr>
        <w:t xml:space="preserve"> 安徽省合肥市高新区创新大道2800号              </w:t>
      </w:r>
      <w:r>
        <w:rPr>
          <w:sz w:val="28"/>
        </w:rPr>
        <w:t xml:space="preserve"> </w:t>
      </w:r>
    </w:p>
    <w:p>
      <w:pPr>
        <w:pStyle w:val="4"/>
        <w:spacing w:before="12"/>
        <w:rPr>
          <w:sz w:val="15"/>
        </w:rPr>
      </w:pPr>
    </w:p>
    <w:p>
      <w:pPr>
        <w:spacing w:before="61"/>
        <w:ind w:left="220" w:right="0" w:firstLine="0"/>
        <w:jc w:val="left"/>
        <w:rPr>
          <w:sz w:val="28"/>
        </w:rPr>
      </w:pPr>
      <w:r>
        <w:rPr>
          <w:sz w:val="28"/>
        </w:rPr>
        <w:t>法 定 代 表 人 ：</w:t>
      </w:r>
      <w:r>
        <w:rPr>
          <w:sz w:val="28"/>
          <w:u w:val="single"/>
        </w:rPr>
        <w:t xml:space="preserve"> </w:t>
      </w:r>
      <w:r>
        <w:rPr>
          <w:rFonts w:hint="eastAsia"/>
          <w:sz w:val="28"/>
          <w:u w:val="single"/>
          <w:lang w:val="en-US" w:eastAsia="zh-CN"/>
        </w:rPr>
        <w:t xml:space="preserve">        </w:t>
      </w:r>
      <w:r>
        <w:rPr>
          <w:sz w:val="28"/>
          <w:u w:val="single"/>
        </w:rPr>
        <w:t xml:space="preserve">孙 晓                      </w:t>
      </w:r>
      <w:r>
        <w:rPr>
          <w:sz w:val="28"/>
        </w:rPr>
        <w:t xml:space="preserve"> </w:t>
      </w:r>
    </w:p>
    <w:p>
      <w:pPr>
        <w:pStyle w:val="4"/>
        <w:rPr>
          <w:sz w:val="20"/>
        </w:rPr>
      </w:pPr>
    </w:p>
    <w:p>
      <w:pPr>
        <w:pStyle w:val="4"/>
        <w:rPr>
          <w:sz w:val="20"/>
        </w:rPr>
      </w:pPr>
    </w:p>
    <w:p>
      <w:pPr>
        <w:pStyle w:val="4"/>
        <w:spacing w:before="8"/>
      </w:pPr>
    </w:p>
    <w:p>
      <w:pPr>
        <w:autoSpaceDE w:val="0"/>
        <w:autoSpaceDN w:val="0"/>
        <w:adjustRightInd w:val="0"/>
        <w:spacing w:line="360" w:lineRule="auto"/>
        <w:jc w:val="left"/>
        <w:rPr>
          <w:rFonts w:hint="eastAsia" w:ascii="宋体" w:hAnsi="宋体" w:cs="宋体"/>
          <w:kern w:val="0"/>
          <w:sz w:val="28"/>
          <w:szCs w:val="28"/>
          <w:highlight w:val="yellow"/>
        </w:rPr>
      </w:pPr>
      <w:r>
        <w:rPr>
          <w:rFonts w:hint="eastAsia" w:ascii="宋体" w:hAnsi="宋体" w:cs="宋体"/>
          <w:kern w:val="0"/>
          <w:sz w:val="28"/>
          <w:szCs w:val="28"/>
          <w:highlight w:val="yellow"/>
        </w:rPr>
        <w:t>受托人（乙方）：</w:t>
      </w:r>
      <w:r>
        <w:rPr>
          <w:rFonts w:hint="eastAsia" w:ascii="宋体" w:hAnsi="宋体" w:cs="宋体"/>
          <w:kern w:val="0"/>
          <w:sz w:val="28"/>
          <w:szCs w:val="28"/>
          <w:highlight w:val="yellow"/>
          <w:u w:val="single"/>
        </w:rPr>
        <w:t xml:space="preserve">   </w:t>
      </w:r>
      <w:r>
        <w:rPr>
          <w:rFonts w:hint="eastAsia" w:ascii="宋体" w:hAnsi="宋体" w:cs="宋体"/>
          <w:kern w:val="0"/>
          <w:sz w:val="28"/>
          <w:szCs w:val="28"/>
          <w:highlight w:val="yellow"/>
          <w:u w:val="single"/>
          <w:lang w:val="en-US" w:eastAsia="zh-CN"/>
        </w:rPr>
        <w:t xml:space="preserve">                        </w:t>
      </w:r>
      <w:r>
        <w:rPr>
          <w:rFonts w:hint="eastAsia" w:ascii="宋体" w:hAnsi="宋体" w:cs="宋体"/>
          <w:kern w:val="0"/>
          <w:sz w:val="28"/>
          <w:szCs w:val="28"/>
          <w:highlight w:val="yellow"/>
          <w:u w:val="single"/>
        </w:rPr>
        <w:t xml:space="preserve">            </w:t>
      </w:r>
    </w:p>
    <w:p>
      <w:pPr>
        <w:autoSpaceDE w:val="0"/>
        <w:autoSpaceDN w:val="0"/>
        <w:adjustRightInd w:val="0"/>
        <w:spacing w:line="360" w:lineRule="auto"/>
        <w:jc w:val="left"/>
        <w:rPr>
          <w:rFonts w:hint="eastAsia" w:ascii="宋体" w:hAnsi="宋体" w:cs="宋体"/>
          <w:kern w:val="0"/>
          <w:sz w:val="28"/>
          <w:szCs w:val="28"/>
          <w:highlight w:val="yellow"/>
        </w:rPr>
      </w:pPr>
      <w:r>
        <w:rPr>
          <w:rFonts w:hint="eastAsia" w:ascii="宋体" w:hAnsi="宋体" w:cs="宋体"/>
          <w:kern w:val="0"/>
          <w:sz w:val="28"/>
          <w:szCs w:val="28"/>
          <w:highlight w:val="yellow"/>
        </w:rPr>
        <w:t>地址：</w:t>
      </w:r>
      <w:r>
        <w:rPr>
          <w:rFonts w:hint="eastAsia" w:ascii="宋体" w:hAnsi="宋体" w:cs="宋体"/>
          <w:kern w:val="0"/>
          <w:sz w:val="28"/>
          <w:szCs w:val="28"/>
          <w:highlight w:val="yellow"/>
          <w:u w:val="single"/>
        </w:rPr>
        <w:t xml:space="preserve">    </w:t>
      </w:r>
      <w:r>
        <w:rPr>
          <w:rFonts w:hint="eastAsia" w:ascii="宋体" w:hAnsi="宋体" w:cs="宋体"/>
          <w:kern w:val="0"/>
          <w:sz w:val="28"/>
          <w:szCs w:val="28"/>
          <w:highlight w:val="yellow"/>
          <w:u w:val="single"/>
          <w:lang w:val="en-US" w:eastAsia="zh-CN"/>
        </w:rPr>
        <w:t xml:space="preserve">   </w:t>
      </w:r>
      <w:r>
        <w:rPr>
          <w:rFonts w:hint="eastAsia" w:ascii="宋体" w:hAnsi="宋体" w:cs="宋体"/>
          <w:kern w:val="0"/>
          <w:sz w:val="28"/>
          <w:szCs w:val="28"/>
          <w:highlight w:val="yellow"/>
          <w:u w:val="single"/>
        </w:rPr>
        <w:t xml:space="preserve">                                          </w:t>
      </w:r>
    </w:p>
    <w:p>
      <w:pPr>
        <w:autoSpaceDE w:val="0"/>
        <w:autoSpaceDN w:val="0"/>
        <w:adjustRightInd w:val="0"/>
        <w:spacing w:line="360" w:lineRule="auto"/>
        <w:jc w:val="left"/>
        <w:rPr>
          <w:rFonts w:hint="eastAsia" w:ascii="宋体" w:hAnsi="宋体" w:cs="宋体"/>
          <w:kern w:val="0"/>
          <w:sz w:val="28"/>
          <w:szCs w:val="28"/>
          <w:highlight w:val="yellow"/>
        </w:rPr>
      </w:pPr>
      <w:r>
        <w:rPr>
          <w:rFonts w:hint="eastAsia" w:ascii="宋体" w:hAnsi="宋体" w:cs="宋体"/>
          <w:kern w:val="0"/>
          <w:sz w:val="28"/>
          <w:szCs w:val="28"/>
          <w:highlight w:val="yellow"/>
        </w:rPr>
        <w:t>法定代表人：</w:t>
      </w:r>
      <w:r>
        <w:rPr>
          <w:rFonts w:hint="eastAsia" w:ascii="宋体" w:hAnsi="宋体" w:cs="宋体"/>
          <w:kern w:val="0"/>
          <w:sz w:val="28"/>
          <w:szCs w:val="28"/>
          <w:highlight w:val="yellow"/>
          <w:u w:val="single"/>
        </w:rPr>
        <w:t xml:space="preserve">               </w:t>
      </w:r>
      <w:r>
        <w:rPr>
          <w:rFonts w:hint="eastAsia" w:ascii="宋体" w:hAnsi="宋体" w:cs="宋体"/>
          <w:kern w:val="0"/>
          <w:sz w:val="28"/>
          <w:szCs w:val="28"/>
          <w:highlight w:val="yellow"/>
          <w:u w:val="single"/>
          <w:lang w:val="en-US" w:eastAsia="zh-CN"/>
        </w:rPr>
        <w:t xml:space="preserve">         </w:t>
      </w:r>
      <w:r>
        <w:rPr>
          <w:rFonts w:hint="eastAsia" w:ascii="宋体" w:hAnsi="宋体" w:cs="宋体"/>
          <w:kern w:val="0"/>
          <w:sz w:val="28"/>
          <w:szCs w:val="28"/>
          <w:highlight w:val="yellow"/>
          <w:u w:val="single"/>
        </w:rPr>
        <w:t xml:space="preserve">                   </w:t>
      </w:r>
    </w:p>
    <w:p>
      <w:pPr>
        <w:pStyle w:val="4"/>
        <w:rPr>
          <w:sz w:val="20"/>
        </w:rPr>
      </w:pPr>
    </w:p>
    <w:p>
      <w:pPr>
        <w:pStyle w:val="4"/>
        <w:rPr>
          <w:sz w:val="20"/>
        </w:rPr>
      </w:pPr>
    </w:p>
    <w:p>
      <w:pPr>
        <w:pStyle w:val="4"/>
        <w:rPr>
          <w:sz w:val="20"/>
        </w:rPr>
      </w:pPr>
    </w:p>
    <w:p>
      <w:pPr>
        <w:pStyle w:val="4"/>
        <w:rPr>
          <w:sz w:val="20"/>
        </w:rPr>
      </w:pPr>
    </w:p>
    <w:p>
      <w:pPr>
        <w:pStyle w:val="4"/>
        <w:rPr>
          <w:sz w:val="20"/>
        </w:rPr>
      </w:pPr>
    </w:p>
    <w:p>
      <w:pPr>
        <w:spacing w:before="233"/>
        <w:ind w:left="220" w:right="0" w:firstLine="0"/>
        <w:jc w:val="left"/>
        <w:rPr>
          <w:sz w:val="28"/>
        </w:rPr>
      </w:pPr>
      <w:r>
        <w:rPr>
          <w:w w:val="100"/>
          <w:sz w:val="28"/>
        </w:rPr>
        <w:t xml:space="preserve">                </w:t>
      </w:r>
      <w:r>
        <w:rPr>
          <w:sz w:val="28"/>
        </w:rPr>
        <w:t>签订地点：</w:t>
      </w:r>
      <w:r>
        <w:rPr>
          <w:sz w:val="28"/>
          <w:u w:val="single"/>
        </w:rPr>
        <w:t xml:space="preserve"> 安徽省合肥市         </w:t>
      </w:r>
    </w:p>
    <w:p>
      <w:pPr>
        <w:spacing w:after="0"/>
        <w:jc w:val="left"/>
        <w:rPr>
          <w:sz w:val="28"/>
        </w:rPr>
        <w:sectPr>
          <w:headerReference r:id="rId5" w:type="default"/>
          <w:footerReference r:id="rId6" w:type="default"/>
          <w:type w:val="continuous"/>
          <w:pgSz w:w="11910" w:h="16840"/>
          <w:pgMar w:top="1080" w:right="1060" w:bottom="1520" w:left="1460" w:header="890" w:footer="1332" w:gutter="0"/>
          <w:pgNumType w:start="1"/>
          <w:cols w:space="720" w:num="1"/>
        </w:sectPr>
      </w:pPr>
    </w:p>
    <w:p>
      <w:pPr>
        <w:pStyle w:val="4"/>
        <w:rPr>
          <w:sz w:val="20"/>
        </w:rPr>
      </w:pPr>
    </w:p>
    <w:p>
      <w:pPr>
        <w:pStyle w:val="4"/>
        <w:spacing w:before="12"/>
        <w:rPr>
          <w:sz w:val="17"/>
        </w:rPr>
      </w:pPr>
    </w:p>
    <w:p>
      <w:pPr>
        <w:spacing w:before="66"/>
        <w:ind w:left="700" w:right="0" w:firstLine="0"/>
        <w:jc w:val="left"/>
        <w:rPr>
          <w:b/>
          <w:sz w:val="24"/>
        </w:rPr>
      </w:pPr>
      <w:r>
        <w:rPr>
          <w:sz w:val="24"/>
        </w:rPr>
        <w:t>依据《中华人民共和国合同法》及有关的法律、法规，</w:t>
      </w:r>
      <w:r>
        <w:rPr>
          <w:b/>
          <w:sz w:val="24"/>
          <w:u w:val="single"/>
        </w:rPr>
        <w:t>安徽新安银行股份有限公</w:t>
      </w:r>
    </w:p>
    <w:p>
      <w:pPr>
        <w:pStyle w:val="4"/>
        <w:spacing w:before="161" w:line="364" w:lineRule="auto"/>
        <w:ind w:left="220" w:right="235"/>
        <w:jc w:val="both"/>
      </w:pPr>
      <w:r>
        <w:rPr>
          <w:b/>
          <w:u w:val="single"/>
        </w:rPr>
        <w:t xml:space="preserve">司 </w:t>
      </w:r>
      <w:r>
        <w:rPr>
          <w:rFonts w:ascii="Times New Roman" w:eastAsia="Times New Roman"/>
          <w:u w:val="single"/>
        </w:rPr>
        <w:t>(</w:t>
      </w:r>
      <w:r>
        <w:t>以下简称甲方</w:t>
      </w:r>
      <w:r>
        <w:rPr>
          <w:rFonts w:ascii="Times New Roman" w:eastAsia="Times New Roman"/>
        </w:rPr>
        <w:t>)</w:t>
      </w:r>
      <w:r>
        <w:t>与</w:t>
      </w:r>
      <w:r>
        <w:rPr>
          <w:spacing w:val="-2"/>
          <w:u w:val="single"/>
        </w:rPr>
        <w:t xml:space="preserve"> </w:t>
      </w:r>
      <w:r>
        <w:rPr>
          <w:rFonts w:hint="eastAsia"/>
          <w:spacing w:val="-2"/>
          <w:u w:val="single"/>
          <w:lang w:val="en-US" w:eastAsia="zh-CN"/>
        </w:rPr>
        <w:t xml:space="preserve">             </w:t>
      </w:r>
      <w:r>
        <w:rPr>
          <w:spacing w:val="-2"/>
          <w:u w:val="single"/>
        </w:rPr>
        <w:t xml:space="preserve"> </w:t>
      </w:r>
      <w:r>
        <w:t>（以下简称乙方</w:t>
      </w:r>
      <w:r>
        <w:rPr>
          <w:rFonts w:ascii="Times New Roman" w:eastAsia="Times New Roman"/>
          <w:spacing w:val="-11"/>
        </w:rPr>
        <w:t>)</w:t>
      </w:r>
      <w:r>
        <w:rPr>
          <w:spacing w:val="-9"/>
        </w:rPr>
        <w:t>，本着平等、自愿、诚</w:t>
      </w:r>
      <w:r>
        <w:t>实、信用、互惠互利的原则，经充分协商，就</w:t>
      </w:r>
      <w:r>
        <w:rPr>
          <w:spacing w:val="1"/>
          <w:u w:val="single"/>
        </w:rPr>
        <w:t xml:space="preserve"> 网络</w:t>
      </w:r>
      <w:r>
        <w:rPr>
          <w:rFonts w:hint="eastAsia"/>
          <w:spacing w:val="1"/>
          <w:u w:val="single"/>
          <w:lang w:val="en-US" w:eastAsia="zh-CN"/>
        </w:rPr>
        <w:t>存储</w:t>
      </w:r>
      <w:r>
        <w:rPr>
          <w:spacing w:val="1"/>
          <w:u w:val="single"/>
        </w:rPr>
        <w:t xml:space="preserve">设备维保服务采购 </w:t>
      </w:r>
      <w:r>
        <w:rPr>
          <w:spacing w:val="-3"/>
        </w:rPr>
        <w:t>项目，订立如</w:t>
      </w:r>
      <w:r>
        <w:t>下合同，双方共同遵守。</w:t>
      </w:r>
    </w:p>
    <w:p>
      <w:pPr>
        <w:pStyle w:val="2"/>
        <w:spacing w:before="53"/>
        <w:ind w:left="2844"/>
        <w:jc w:val="both"/>
      </w:pPr>
      <w:r>
        <w:t>第一章 合同结构</w:t>
      </w:r>
    </w:p>
    <w:p>
      <w:pPr>
        <w:pStyle w:val="4"/>
        <w:rPr>
          <w:b/>
          <w:sz w:val="26"/>
        </w:rPr>
      </w:pPr>
    </w:p>
    <w:p>
      <w:pPr>
        <w:tabs>
          <w:tab w:val="left" w:pos="1497"/>
        </w:tabs>
        <w:spacing w:before="0"/>
        <w:ind w:left="326" w:right="0" w:firstLine="0"/>
        <w:jc w:val="left"/>
        <w:rPr>
          <w:sz w:val="24"/>
        </w:rPr>
      </w:pPr>
      <w:r>
        <w:rPr>
          <w:b/>
          <w:sz w:val="24"/>
        </w:rPr>
        <w:t>第一条</w:t>
      </w:r>
      <w:r>
        <w:rPr>
          <w:b/>
          <w:sz w:val="24"/>
        </w:rPr>
        <w:tab/>
      </w:r>
      <w:r>
        <w:rPr>
          <w:sz w:val="24"/>
        </w:rPr>
        <w:t>合同组成：</w:t>
      </w:r>
    </w:p>
    <w:p>
      <w:pPr>
        <w:pStyle w:val="4"/>
        <w:spacing w:before="161" w:line="364" w:lineRule="auto"/>
        <w:ind w:left="1497" w:right="185"/>
      </w:pPr>
      <w:r>
        <w:t>本合同由如下各部分共同组成一个完整合同，各部分均为本合同的有效组成部分：</w:t>
      </w:r>
    </w:p>
    <w:p>
      <w:pPr>
        <w:pStyle w:val="8"/>
        <w:numPr>
          <w:ilvl w:val="0"/>
          <w:numId w:val="1"/>
        </w:numPr>
        <w:tabs>
          <w:tab w:val="left" w:pos="1901"/>
        </w:tabs>
        <w:spacing w:before="122" w:after="0" w:line="240" w:lineRule="auto"/>
        <w:ind w:left="1900" w:right="0" w:hanging="421"/>
        <w:jc w:val="left"/>
        <w:rPr>
          <w:sz w:val="24"/>
        </w:rPr>
      </w:pPr>
      <w:r>
        <w:rPr>
          <w:sz w:val="24"/>
        </w:rPr>
        <w:t xml:space="preserve">合同正文 </w:t>
      </w:r>
    </w:p>
    <w:p>
      <w:pPr>
        <w:pStyle w:val="8"/>
        <w:numPr>
          <w:ilvl w:val="0"/>
          <w:numId w:val="1"/>
        </w:numPr>
        <w:tabs>
          <w:tab w:val="left" w:pos="1901"/>
        </w:tabs>
        <w:spacing w:before="160" w:after="0" w:line="240" w:lineRule="auto"/>
        <w:ind w:left="1900" w:right="0" w:hanging="421"/>
        <w:jc w:val="left"/>
        <w:rPr>
          <w:sz w:val="24"/>
        </w:rPr>
      </w:pPr>
      <w:r>
        <w:rPr>
          <w:sz w:val="24"/>
        </w:rPr>
        <w:t>附件一：产品维护保修设备清单</w:t>
      </w:r>
    </w:p>
    <w:p>
      <w:pPr>
        <w:pStyle w:val="8"/>
        <w:numPr>
          <w:ilvl w:val="0"/>
          <w:numId w:val="1"/>
        </w:numPr>
        <w:tabs>
          <w:tab w:val="left" w:pos="1901"/>
        </w:tabs>
        <w:spacing w:before="161" w:after="0" w:line="240" w:lineRule="auto"/>
        <w:ind w:left="1900" w:right="0" w:hanging="421"/>
        <w:jc w:val="left"/>
        <w:rPr>
          <w:b/>
          <w:sz w:val="24"/>
        </w:rPr>
      </w:pPr>
      <w:r>
        <w:rPr>
          <w:sz w:val="24"/>
        </w:rPr>
        <w:t>附件二：新安银行安全保障公约</w:t>
      </w:r>
    </w:p>
    <w:p>
      <w:pPr>
        <w:pStyle w:val="8"/>
        <w:numPr>
          <w:ilvl w:val="0"/>
          <w:numId w:val="1"/>
        </w:numPr>
        <w:tabs>
          <w:tab w:val="left" w:pos="1900"/>
          <w:tab w:val="left" w:pos="1901"/>
        </w:tabs>
        <w:spacing w:before="160" w:after="0" w:line="240" w:lineRule="auto"/>
        <w:ind w:left="1900" w:right="0" w:hanging="421"/>
        <w:jc w:val="left"/>
        <w:rPr>
          <w:rFonts w:ascii="Arial" w:eastAsia="Arial"/>
          <w:sz w:val="24"/>
        </w:rPr>
      </w:pPr>
      <w:r>
        <w:rPr>
          <w:sz w:val="24"/>
        </w:rPr>
        <w:t>附件三：新安银行保密协议书</w:t>
      </w:r>
    </w:p>
    <w:p>
      <w:pPr>
        <w:pStyle w:val="2"/>
        <w:spacing w:before="212"/>
        <w:ind w:left="2705"/>
        <w:jc w:val="both"/>
      </w:pPr>
      <w:r>
        <w:t>第二章 标的与价款</w:t>
      </w:r>
    </w:p>
    <w:p>
      <w:pPr>
        <w:pStyle w:val="4"/>
        <w:spacing w:before="1"/>
        <w:rPr>
          <w:b/>
          <w:sz w:val="26"/>
        </w:rPr>
      </w:pPr>
    </w:p>
    <w:p>
      <w:pPr>
        <w:tabs>
          <w:tab w:val="left" w:pos="1509"/>
        </w:tabs>
        <w:spacing w:before="0"/>
        <w:ind w:left="326" w:right="0" w:firstLine="0"/>
        <w:jc w:val="left"/>
        <w:rPr>
          <w:sz w:val="24"/>
        </w:rPr>
      </w:pPr>
      <w:r>
        <w:rPr>
          <w:b/>
          <w:sz w:val="24"/>
        </w:rPr>
        <w:t>第二条</w:t>
      </w:r>
      <w:r>
        <w:rPr>
          <w:b/>
          <w:sz w:val="24"/>
        </w:rPr>
        <w:tab/>
      </w:r>
      <w:r>
        <w:rPr>
          <w:sz w:val="24"/>
        </w:rPr>
        <w:t xml:space="preserve">维保设备清单与服务价款 </w:t>
      </w:r>
    </w:p>
    <w:p>
      <w:pPr>
        <w:pStyle w:val="4"/>
        <w:spacing w:before="6" w:after="1"/>
        <w:rPr>
          <w:sz w:val="15"/>
        </w:rPr>
      </w:pP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2"/>
        <w:gridCol w:w="1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jc w:val="center"/>
        </w:trPr>
        <w:tc>
          <w:tcPr>
            <w:tcW w:w="1332" w:type="dxa"/>
          </w:tcPr>
          <w:p>
            <w:pPr>
              <w:pStyle w:val="9"/>
              <w:spacing w:before="219"/>
              <w:ind w:right="12"/>
              <w:jc w:val="both"/>
              <w:rPr>
                <w:b/>
                <w:color w:val="auto"/>
                <w:sz w:val="28"/>
                <w:highlight w:val="none"/>
              </w:rPr>
            </w:pPr>
            <w:r>
              <w:rPr>
                <w:b/>
                <w:color w:val="auto"/>
                <w:sz w:val="28"/>
                <w:highlight w:val="none"/>
              </w:rPr>
              <w:t>序号</w:t>
            </w:r>
            <w:r>
              <w:rPr>
                <w:b/>
                <w:color w:val="auto"/>
                <w:w w:val="99"/>
                <w:sz w:val="28"/>
                <w:highlight w:val="none"/>
              </w:rPr>
              <w:t xml:space="preserve"> </w:t>
            </w:r>
          </w:p>
        </w:tc>
        <w:tc>
          <w:tcPr>
            <w:tcW w:w="1941" w:type="dxa"/>
          </w:tcPr>
          <w:p>
            <w:pPr>
              <w:pStyle w:val="9"/>
              <w:spacing w:before="219"/>
              <w:ind w:left="0" w:leftChars="0" w:right="99" w:firstLine="281" w:firstLineChars="100"/>
              <w:jc w:val="both"/>
              <w:rPr>
                <w:b/>
                <w:color w:val="auto"/>
                <w:sz w:val="28"/>
                <w:highlight w:val="none"/>
              </w:rPr>
            </w:pPr>
            <w:r>
              <w:rPr>
                <w:b/>
                <w:color w:val="auto"/>
                <w:sz w:val="28"/>
                <w:highlight w:val="none"/>
              </w:rPr>
              <w:t>设备类型</w:t>
            </w:r>
            <w:r>
              <w:rPr>
                <w:b/>
                <w:color w:val="auto"/>
                <w:w w:val="99"/>
                <w:sz w:val="28"/>
                <w:highlight w:val="non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jc w:val="center"/>
        </w:trPr>
        <w:tc>
          <w:tcPr>
            <w:tcW w:w="1332" w:type="dxa"/>
          </w:tcPr>
          <w:p>
            <w:pPr>
              <w:pStyle w:val="9"/>
              <w:spacing w:before="194"/>
              <w:ind w:left="139" w:right="12"/>
              <w:jc w:val="center"/>
              <w:rPr>
                <w:color w:val="auto"/>
                <w:sz w:val="24"/>
                <w:highlight w:val="none"/>
              </w:rPr>
            </w:pPr>
            <w:r>
              <w:rPr>
                <w:color w:val="auto"/>
                <w:sz w:val="24"/>
                <w:highlight w:val="none"/>
              </w:rPr>
              <w:t xml:space="preserve">1 </w:t>
            </w:r>
          </w:p>
        </w:tc>
        <w:tc>
          <w:tcPr>
            <w:tcW w:w="1941" w:type="dxa"/>
          </w:tcPr>
          <w:p>
            <w:pPr>
              <w:pStyle w:val="9"/>
              <w:spacing w:before="194"/>
              <w:ind w:right="99"/>
              <w:jc w:val="both"/>
              <w:rPr>
                <w:color w:val="auto"/>
                <w:sz w:val="24"/>
                <w:highlight w:val="none"/>
              </w:rPr>
            </w:pPr>
            <w:r>
              <w:rPr>
                <w:color w:val="auto"/>
                <w:sz w:val="24"/>
                <w:highlight w:val="none"/>
              </w:rPr>
              <w:t xml:space="preserve">路由器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1332" w:type="dxa"/>
          </w:tcPr>
          <w:p>
            <w:pPr>
              <w:pStyle w:val="9"/>
              <w:spacing w:before="199"/>
              <w:ind w:left="139" w:right="12"/>
              <w:jc w:val="center"/>
              <w:rPr>
                <w:color w:val="auto"/>
                <w:sz w:val="24"/>
                <w:highlight w:val="none"/>
              </w:rPr>
            </w:pPr>
            <w:r>
              <w:rPr>
                <w:color w:val="auto"/>
                <w:sz w:val="24"/>
                <w:highlight w:val="none"/>
              </w:rPr>
              <w:t xml:space="preserve">2 </w:t>
            </w:r>
          </w:p>
        </w:tc>
        <w:tc>
          <w:tcPr>
            <w:tcW w:w="1941" w:type="dxa"/>
          </w:tcPr>
          <w:p>
            <w:pPr>
              <w:pStyle w:val="9"/>
              <w:spacing w:before="199"/>
              <w:ind w:right="99"/>
              <w:jc w:val="both"/>
              <w:rPr>
                <w:color w:val="auto"/>
                <w:sz w:val="24"/>
                <w:highlight w:val="none"/>
              </w:rPr>
            </w:pPr>
            <w:r>
              <w:rPr>
                <w:color w:val="auto"/>
                <w:sz w:val="24"/>
                <w:highlight w:val="none"/>
              </w:rPr>
              <w:t xml:space="preserve">交换机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jc w:val="center"/>
        </w:trPr>
        <w:tc>
          <w:tcPr>
            <w:tcW w:w="1332" w:type="dxa"/>
          </w:tcPr>
          <w:p>
            <w:pPr>
              <w:pStyle w:val="9"/>
              <w:spacing w:before="196"/>
              <w:ind w:left="139" w:right="12"/>
              <w:jc w:val="center"/>
              <w:rPr>
                <w:color w:val="auto"/>
                <w:sz w:val="24"/>
                <w:highlight w:val="none"/>
              </w:rPr>
            </w:pPr>
            <w:r>
              <w:rPr>
                <w:color w:val="auto"/>
                <w:sz w:val="24"/>
                <w:highlight w:val="none"/>
              </w:rPr>
              <w:t xml:space="preserve">3 </w:t>
            </w:r>
          </w:p>
        </w:tc>
        <w:tc>
          <w:tcPr>
            <w:tcW w:w="1941" w:type="dxa"/>
          </w:tcPr>
          <w:p>
            <w:pPr>
              <w:pStyle w:val="9"/>
              <w:spacing w:before="196"/>
              <w:ind w:right="99"/>
              <w:jc w:val="both"/>
              <w:rPr>
                <w:rFonts w:hint="eastAsia" w:eastAsia="宋体"/>
                <w:color w:val="auto"/>
                <w:sz w:val="24"/>
                <w:highlight w:val="none"/>
                <w:lang w:eastAsia="zh-CN"/>
              </w:rPr>
            </w:pPr>
            <w:r>
              <w:rPr>
                <w:rFonts w:hint="eastAsia"/>
                <w:color w:val="auto"/>
                <w:sz w:val="24"/>
                <w:highlight w:val="none"/>
                <w:lang w:val="en-US" w:eastAsia="zh-CN"/>
              </w:rPr>
              <w:t>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jc w:val="center"/>
        </w:trPr>
        <w:tc>
          <w:tcPr>
            <w:tcW w:w="1332" w:type="dxa"/>
          </w:tcPr>
          <w:p>
            <w:pPr>
              <w:pStyle w:val="9"/>
              <w:spacing w:before="1"/>
              <w:rPr>
                <w:b/>
                <w:color w:val="auto"/>
                <w:sz w:val="19"/>
                <w:highlight w:val="none"/>
              </w:rPr>
            </w:pPr>
          </w:p>
          <w:p>
            <w:pPr>
              <w:pStyle w:val="9"/>
              <w:ind w:left="139" w:right="12"/>
              <w:jc w:val="center"/>
              <w:rPr>
                <w:color w:val="auto"/>
                <w:sz w:val="24"/>
                <w:highlight w:val="none"/>
              </w:rPr>
            </w:pPr>
            <w:r>
              <w:rPr>
                <w:color w:val="auto"/>
                <w:sz w:val="24"/>
                <w:highlight w:val="none"/>
              </w:rPr>
              <w:t xml:space="preserve">4 </w:t>
            </w:r>
          </w:p>
        </w:tc>
        <w:tc>
          <w:tcPr>
            <w:tcW w:w="1941" w:type="dxa"/>
          </w:tcPr>
          <w:p>
            <w:pPr>
              <w:pStyle w:val="9"/>
              <w:spacing w:before="1"/>
              <w:rPr>
                <w:b/>
                <w:color w:val="auto"/>
                <w:sz w:val="19"/>
                <w:highlight w:val="none"/>
              </w:rPr>
            </w:pPr>
          </w:p>
          <w:p>
            <w:pPr>
              <w:pStyle w:val="9"/>
              <w:ind w:right="99"/>
              <w:jc w:val="both"/>
              <w:rPr>
                <w:color w:val="auto"/>
                <w:sz w:val="24"/>
                <w:highlight w:val="none"/>
              </w:rPr>
            </w:pPr>
            <w:r>
              <w:rPr>
                <w:rFonts w:hint="eastAsia"/>
                <w:color w:val="auto"/>
                <w:sz w:val="24"/>
                <w:highlight w:val="none"/>
                <w:lang w:val="en-US" w:eastAsia="zh-CN"/>
              </w:rPr>
              <w:t>存储</w:t>
            </w:r>
            <w:r>
              <w:rPr>
                <w:color w:val="auto"/>
                <w:sz w:val="24"/>
                <w:highlight w:val="none"/>
              </w:rPr>
              <w:t xml:space="preserve"> </w:t>
            </w:r>
          </w:p>
        </w:tc>
      </w:tr>
    </w:tbl>
    <w:p>
      <w:pPr>
        <w:pStyle w:val="4"/>
        <w:spacing w:before="8"/>
        <w:rPr>
          <w:sz w:val="6"/>
        </w:rPr>
      </w:pPr>
    </w:p>
    <w:p>
      <w:pPr>
        <w:pStyle w:val="8"/>
        <w:numPr>
          <w:ilvl w:val="0"/>
          <w:numId w:val="2"/>
        </w:numPr>
        <w:tabs>
          <w:tab w:val="left" w:pos="1065"/>
        </w:tabs>
        <w:spacing w:before="66" w:after="0" w:line="487" w:lineRule="auto"/>
        <w:ind w:left="220" w:right="236" w:firstLine="479"/>
        <w:jc w:val="left"/>
        <w:rPr>
          <w:sz w:val="24"/>
        </w:rPr>
      </w:pPr>
      <w:r>
        <w:rPr>
          <w:sz w:val="24"/>
        </w:rPr>
        <w:t>备件服务：提供本地化备件库，7*24</w:t>
      </w:r>
      <w:r>
        <w:rPr>
          <w:spacing w:val="-1"/>
          <w:sz w:val="24"/>
        </w:rPr>
        <w:t xml:space="preserve"> 小时故障硬件的免费原厂备品备件更换</w:t>
      </w:r>
      <w:r>
        <w:rPr>
          <w:sz w:val="24"/>
        </w:rPr>
        <w:t xml:space="preserve">服务； </w:t>
      </w:r>
    </w:p>
    <w:p>
      <w:pPr>
        <w:pStyle w:val="8"/>
        <w:numPr>
          <w:ilvl w:val="0"/>
          <w:numId w:val="2"/>
        </w:numPr>
        <w:tabs>
          <w:tab w:val="left" w:pos="1062"/>
        </w:tabs>
        <w:spacing w:before="0" w:after="0" w:line="240" w:lineRule="auto"/>
        <w:ind w:left="1061" w:right="0" w:hanging="362"/>
        <w:jc w:val="left"/>
        <w:rPr>
          <w:sz w:val="24"/>
        </w:rPr>
      </w:pPr>
      <w:r>
        <w:rPr>
          <w:sz w:val="24"/>
        </w:rPr>
        <w:t xml:space="preserve">技术人员现场和远程支持服务； </w:t>
      </w:r>
    </w:p>
    <w:p>
      <w:pPr>
        <w:pStyle w:val="4"/>
        <w:spacing w:before="9"/>
      </w:pPr>
    </w:p>
    <w:p>
      <w:pPr>
        <w:pStyle w:val="8"/>
        <w:numPr>
          <w:ilvl w:val="0"/>
          <w:numId w:val="2"/>
        </w:numPr>
        <w:tabs>
          <w:tab w:val="left" w:pos="1062"/>
        </w:tabs>
        <w:spacing w:before="0" w:after="0" w:line="240" w:lineRule="auto"/>
        <w:ind w:left="1061" w:right="0" w:hanging="362"/>
        <w:jc w:val="left"/>
        <w:rPr>
          <w:sz w:val="24"/>
        </w:rPr>
      </w:pPr>
      <w:r>
        <w:rPr>
          <w:sz w:val="24"/>
        </w:rPr>
        <w:t xml:space="preserve">季度巡检以及故障隐患处理服务； </w:t>
      </w:r>
    </w:p>
    <w:p>
      <w:pPr>
        <w:pStyle w:val="4"/>
        <w:spacing w:before="9"/>
      </w:pPr>
    </w:p>
    <w:p>
      <w:pPr>
        <w:pStyle w:val="8"/>
        <w:numPr>
          <w:ilvl w:val="0"/>
          <w:numId w:val="2"/>
        </w:numPr>
        <w:tabs>
          <w:tab w:val="left" w:pos="1062"/>
        </w:tabs>
        <w:spacing w:before="0" w:after="0" w:line="240" w:lineRule="auto"/>
        <w:ind w:left="1061" w:right="0" w:hanging="362"/>
        <w:jc w:val="left"/>
        <w:rPr>
          <w:sz w:val="24"/>
        </w:rPr>
      </w:pPr>
      <w:r>
        <w:rPr>
          <w:sz w:val="24"/>
        </w:rPr>
        <w:t xml:space="preserve">重要时点现场或电话支持保障服务； </w:t>
      </w:r>
    </w:p>
    <w:p>
      <w:pPr>
        <w:pStyle w:val="4"/>
        <w:spacing w:before="9"/>
      </w:pPr>
    </w:p>
    <w:p>
      <w:pPr>
        <w:pStyle w:val="4"/>
        <w:spacing w:line="487" w:lineRule="auto"/>
        <w:ind w:left="220" w:right="164" w:firstLine="479"/>
        <w:rPr>
          <w:rFonts w:hint="eastAsia" w:eastAsia="宋体"/>
          <w:sz w:val="32"/>
          <w:lang w:eastAsia="zh-CN"/>
        </w:rPr>
      </w:pPr>
      <w:r>
        <w:t>5)</w:t>
      </w:r>
      <w:r>
        <w:rPr>
          <w:rFonts w:hint="eastAsia"/>
          <w:lang w:val="en-US" w:eastAsia="zh-CN"/>
        </w:rPr>
        <w:t xml:space="preserve"> </w:t>
      </w:r>
      <w:r>
        <w:t>须提供原厂的维保服务承诺函。</w:t>
      </w:r>
    </w:p>
    <w:p>
      <w:pPr>
        <w:pStyle w:val="4"/>
        <w:spacing w:before="240" w:line="364" w:lineRule="auto"/>
        <w:ind w:left="220" w:right="238" w:firstLine="479"/>
      </w:pPr>
      <w:r>
        <w:t>本合同价款是通过招投标和商务谈判取得的。合同总价中包含的免费赠送服务， 若出现问题，视为有价服务，则按相应规定处罚。</w:t>
      </w:r>
    </w:p>
    <w:p>
      <w:pPr>
        <w:pStyle w:val="4"/>
        <w:spacing w:before="1"/>
        <w:ind w:left="1494"/>
      </w:pPr>
      <w:r>
        <w:t xml:space="preserve"> </w:t>
      </w:r>
    </w:p>
    <w:p>
      <w:pPr>
        <w:pStyle w:val="2"/>
        <w:tabs>
          <w:tab w:val="left" w:pos="4195"/>
        </w:tabs>
        <w:spacing w:before="212"/>
        <w:ind w:left="2844"/>
      </w:pPr>
      <w:r>
        <w:t>第三章</w:t>
      </w:r>
      <w:r>
        <w:tab/>
      </w:r>
      <w:r>
        <w:t>维保服务</w:t>
      </w:r>
    </w:p>
    <w:p>
      <w:pPr>
        <w:pStyle w:val="4"/>
        <w:spacing w:before="1"/>
        <w:rPr>
          <w:b/>
          <w:sz w:val="26"/>
        </w:rPr>
      </w:pPr>
    </w:p>
    <w:p>
      <w:pPr>
        <w:tabs>
          <w:tab w:val="left" w:pos="1509"/>
        </w:tabs>
        <w:spacing w:before="0"/>
        <w:ind w:left="326" w:right="0" w:firstLine="0"/>
        <w:jc w:val="left"/>
        <w:rPr>
          <w:sz w:val="24"/>
        </w:rPr>
      </w:pPr>
      <w:r>
        <w:rPr>
          <w:b/>
          <w:sz w:val="24"/>
        </w:rPr>
        <w:t>第三条</w:t>
      </w:r>
      <w:r>
        <w:rPr>
          <w:b/>
          <w:sz w:val="24"/>
        </w:rPr>
        <w:tab/>
      </w:r>
      <w:r>
        <w:rPr>
          <w:sz w:val="24"/>
        </w:rPr>
        <w:t xml:space="preserve">维保服务范围和内容 </w:t>
      </w:r>
    </w:p>
    <w:p>
      <w:pPr>
        <w:pStyle w:val="4"/>
        <w:spacing w:before="11"/>
        <w:rPr>
          <w:sz w:val="21"/>
        </w:rPr>
      </w:pPr>
    </w:p>
    <w:p>
      <w:pPr>
        <w:pStyle w:val="8"/>
        <w:numPr>
          <w:ilvl w:val="1"/>
          <w:numId w:val="3"/>
        </w:numPr>
        <w:tabs>
          <w:tab w:val="left" w:pos="1736"/>
        </w:tabs>
        <w:spacing w:before="1" w:after="0" w:line="240" w:lineRule="auto"/>
        <w:ind w:left="1735" w:right="0" w:hanging="242"/>
        <w:jc w:val="left"/>
        <w:rPr>
          <w:sz w:val="24"/>
        </w:rPr>
      </w:pPr>
      <w:r>
        <w:rPr>
          <w:sz w:val="24"/>
        </w:rPr>
        <w:t>项目名称：</w:t>
      </w:r>
      <w:r>
        <w:rPr>
          <w:sz w:val="24"/>
          <w:u w:val="single"/>
        </w:rPr>
        <w:t xml:space="preserve"> 新安银行网络</w:t>
      </w:r>
      <w:r>
        <w:rPr>
          <w:rFonts w:hint="eastAsia"/>
          <w:sz w:val="24"/>
          <w:u w:val="single"/>
          <w:lang w:val="en-US" w:eastAsia="zh-CN"/>
        </w:rPr>
        <w:t>存储</w:t>
      </w:r>
      <w:r>
        <w:rPr>
          <w:sz w:val="24"/>
          <w:u w:val="single"/>
        </w:rPr>
        <w:t xml:space="preserve">设备维保服务采购项目     </w:t>
      </w:r>
      <w:r>
        <w:rPr>
          <w:sz w:val="24"/>
        </w:rPr>
        <w:t xml:space="preserve"> </w:t>
      </w:r>
    </w:p>
    <w:p>
      <w:pPr>
        <w:pStyle w:val="8"/>
        <w:numPr>
          <w:ilvl w:val="1"/>
          <w:numId w:val="3"/>
        </w:numPr>
        <w:tabs>
          <w:tab w:val="left" w:pos="1738"/>
        </w:tabs>
        <w:spacing w:before="160" w:after="0" w:line="364" w:lineRule="auto"/>
        <w:ind w:left="1374" w:right="236" w:firstLine="120"/>
        <w:jc w:val="both"/>
        <w:rPr>
          <w:sz w:val="24"/>
        </w:rPr>
      </w:pPr>
      <w:r>
        <w:rPr>
          <w:spacing w:val="1"/>
          <w:sz w:val="24"/>
        </w:rPr>
        <w:t>服务范围：</w:t>
      </w:r>
      <w:r>
        <w:rPr>
          <w:sz w:val="24"/>
          <w:u w:val="single"/>
        </w:rPr>
        <w:t xml:space="preserve"> 乙方为甲方的网络</w:t>
      </w:r>
      <w:r>
        <w:rPr>
          <w:rFonts w:hint="eastAsia"/>
          <w:sz w:val="24"/>
          <w:u w:val="single"/>
          <w:lang w:val="en-US" w:eastAsia="zh-CN"/>
        </w:rPr>
        <w:t>存储</w:t>
      </w:r>
      <w:r>
        <w:rPr>
          <w:sz w:val="24"/>
          <w:u w:val="single"/>
        </w:rPr>
        <w:t>设备提供备品备件、技术支持、系统</w:t>
      </w:r>
      <w:r>
        <w:rPr>
          <w:rFonts w:hint="eastAsia"/>
          <w:sz w:val="24"/>
          <w:u w:val="single"/>
          <w:lang w:val="en-US" w:eastAsia="zh-CN"/>
        </w:rPr>
        <w:t>优化、维护服务、</w:t>
      </w:r>
      <w:r>
        <w:rPr>
          <w:sz w:val="24"/>
          <w:u w:val="single"/>
        </w:rPr>
        <w:t>包括网络</w:t>
      </w:r>
      <w:r>
        <w:rPr>
          <w:rFonts w:hint="eastAsia"/>
          <w:sz w:val="24"/>
          <w:u w:val="single"/>
          <w:lang w:val="en-US" w:eastAsia="zh-CN"/>
        </w:rPr>
        <w:t>存储</w:t>
      </w:r>
      <w:r>
        <w:rPr>
          <w:sz w:val="24"/>
          <w:u w:val="single"/>
        </w:rPr>
        <w:t xml:space="preserve">系统的日常维护支持、软件升级服务和业务推广的技术支持等 </w:t>
      </w:r>
      <w:r>
        <w:rPr>
          <w:sz w:val="24"/>
        </w:rPr>
        <w:t xml:space="preserve"> </w:t>
      </w:r>
    </w:p>
    <w:p>
      <w:pPr>
        <w:spacing w:after="0" w:line="364" w:lineRule="auto"/>
        <w:jc w:val="both"/>
        <w:rPr>
          <w:sz w:val="24"/>
        </w:rPr>
        <w:sectPr>
          <w:pgSz w:w="11910" w:h="16840"/>
          <w:pgMar w:top="1080" w:right="1060" w:bottom="1520" w:left="1460" w:header="890" w:footer="1332" w:gutter="0"/>
          <w:cols w:space="720" w:num="1"/>
        </w:sectPr>
      </w:pPr>
    </w:p>
    <w:p>
      <w:pPr>
        <w:pStyle w:val="8"/>
        <w:numPr>
          <w:ilvl w:val="1"/>
          <w:numId w:val="3"/>
        </w:numPr>
        <w:tabs>
          <w:tab w:val="left" w:pos="1736"/>
        </w:tabs>
        <w:spacing w:before="84" w:after="0" w:line="240" w:lineRule="auto"/>
        <w:ind w:left="1735" w:right="0" w:hanging="242"/>
        <w:jc w:val="left"/>
        <w:rPr>
          <w:sz w:val="24"/>
        </w:rPr>
      </w:pPr>
      <w:r>
        <w:rPr>
          <w:sz w:val="24"/>
        </w:rPr>
        <w:t xml:space="preserve">服务内容： </w:t>
      </w:r>
    </w:p>
    <w:p>
      <w:pPr>
        <w:pStyle w:val="8"/>
        <w:numPr>
          <w:ilvl w:val="2"/>
          <w:numId w:val="3"/>
        </w:numPr>
        <w:tabs>
          <w:tab w:val="left" w:pos="2141"/>
        </w:tabs>
        <w:spacing w:before="161" w:after="0" w:line="364" w:lineRule="auto"/>
        <w:ind w:left="1775" w:right="237" w:firstLine="2"/>
        <w:jc w:val="both"/>
      </w:pPr>
      <w:r>
        <w:rPr>
          <w:spacing w:val="-1"/>
          <w:sz w:val="24"/>
        </w:rPr>
        <w:t>故障应急服务：合同期内乙方提供电话支持服务、网络远程支持服</w:t>
      </w:r>
      <w:r>
        <w:rPr>
          <w:spacing w:val="-9"/>
          <w:sz w:val="24"/>
        </w:rPr>
        <w:t>务、定期巡检、系统优化和现场服务。乙方承诺在甲方网络</w:t>
      </w:r>
      <w:r>
        <w:rPr>
          <w:rFonts w:hint="eastAsia"/>
          <w:spacing w:val="-9"/>
          <w:sz w:val="24"/>
          <w:lang w:val="en-US" w:eastAsia="zh-CN"/>
        </w:rPr>
        <w:t>存储</w:t>
      </w:r>
      <w:r>
        <w:rPr>
          <w:spacing w:val="-9"/>
          <w:sz w:val="24"/>
        </w:rPr>
        <w:t>系统运行出</w:t>
      </w:r>
      <w:r>
        <w:rPr>
          <w:sz w:val="24"/>
        </w:rPr>
        <w:t>现重大故障时立即启动故障应急服务程序，提供</w:t>
      </w:r>
      <w:r>
        <w:rPr>
          <w:sz w:val="24"/>
          <w:u w:val="single"/>
        </w:rPr>
        <w:t>7×24</w:t>
      </w:r>
      <w:r>
        <w:rPr>
          <w:sz w:val="24"/>
        </w:rPr>
        <w:t xml:space="preserve"> 小时的远程技术支持，在接到通知后</w:t>
      </w:r>
      <w:r>
        <w:rPr>
          <w:sz w:val="24"/>
          <w:u w:val="single"/>
        </w:rPr>
        <w:t>1</w:t>
      </w:r>
      <w:r>
        <w:rPr>
          <w:sz w:val="24"/>
        </w:rPr>
        <w:t>个小时予以远程解决，并在远程方式难以解</w:t>
      </w:r>
      <w:r>
        <w:rPr>
          <w:spacing w:val="3"/>
          <w:sz w:val="24"/>
        </w:rPr>
        <w:t>决时，乙方承诺采用最快的交通工具在交通工具所能及的最短时间内（不超过1小时）到达现场，提供现场的技术支持和技术保障解决问题。</w:t>
      </w:r>
      <w:r>
        <w:t xml:space="preserve"> </w:t>
      </w:r>
    </w:p>
    <w:p>
      <w:pPr>
        <w:pStyle w:val="8"/>
        <w:numPr>
          <w:ilvl w:val="2"/>
          <w:numId w:val="3"/>
        </w:numPr>
        <w:tabs>
          <w:tab w:val="left" w:pos="2139"/>
        </w:tabs>
        <w:spacing w:before="1" w:after="0" w:line="364" w:lineRule="auto"/>
        <w:ind w:left="1775" w:right="238" w:firstLine="2"/>
        <w:jc w:val="both"/>
        <w:rPr>
          <w:sz w:val="24"/>
        </w:rPr>
      </w:pPr>
      <w:r>
        <w:rPr>
          <w:spacing w:val="-5"/>
          <w:sz w:val="24"/>
        </w:rPr>
        <w:t>如乙方向甲方提供的是标准化的原厂维保服务，则具体服务内容应</w:t>
      </w:r>
      <w:r>
        <w:rPr>
          <w:spacing w:val="-6"/>
          <w:sz w:val="24"/>
        </w:rPr>
        <w:t>以该原厂维保服务标准执行，如提供的是第三方维保服务，则具体服务</w:t>
      </w:r>
      <w:r>
        <w:rPr>
          <w:sz w:val="24"/>
        </w:rPr>
        <w:t xml:space="preserve">应以第三方维保服务标准执行，应均不得低于2中的服务内容。 </w:t>
      </w:r>
    </w:p>
    <w:p>
      <w:pPr>
        <w:pStyle w:val="8"/>
        <w:numPr>
          <w:ilvl w:val="2"/>
          <w:numId w:val="3"/>
        </w:numPr>
        <w:tabs>
          <w:tab w:val="left" w:pos="2139"/>
        </w:tabs>
        <w:spacing w:before="2" w:after="0" w:line="364" w:lineRule="auto"/>
        <w:ind w:left="1775" w:right="238" w:firstLine="2"/>
        <w:jc w:val="both"/>
        <w:rPr>
          <w:sz w:val="24"/>
        </w:rPr>
      </w:pPr>
      <w:r>
        <w:rPr>
          <w:spacing w:val="-7"/>
          <w:sz w:val="24"/>
        </w:rPr>
        <w:t>在合同履行过程中，如甲方需对服务内容进行增加或变更，乙方应以甲方实际需求为准，但甲方应向乙方发出书面</w:t>
      </w:r>
      <w:r>
        <w:rPr>
          <w:rFonts w:hint="eastAsia"/>
          <w:spacing w:val="-7"/>
          <w:sz w:val="24"/>
          <w:lang w:val="en-US" w:eastAsia="zh-CN"/>
        </w:rPr>
        <w:t>或电子</w:t>
      </w:r>
      <w:r>
        <w:rPr>
          <w:spacing w:val="-7"/>
          <w:sz w:val="24"/>
        </w:rPr>
        <w:t>变更通知，根据变更要</w:t>
      </w:r>
      <w:r>
        <w:rPr>
          <w:spacing w:val="-10"/>
          <w:sz w:val="24"/>
        </w:rPr>
        <w:t>求的范围，甲乙双方可以对服务费用重新磋商并共同签署变更协议或备忘录，甲方就变更后乙方提供服务所支付的服务费用以变更协议或备忘</w:t>
      </w:r>
      <w:r>
        <w:rPr>
          <w:sz w:val="24"/>
        </w:rPr>
        <w:t xml:space="preserve">录为准。 </w:t>
      </w:r>
    </w:p>
    <w:p>
      <w:pPr>
        <w:spacing w:before="124"/>
        <w:ind w:left="326" w:right="0" w:firstLine="0"/>
        <w:jc w:val="both"/>
        <w:rPr>
          <w:sz w:val="24"/>
        </w:rPr>
      </w:pPr>
      <w:r>
        <w:rPr>
          <w:b/>
          <w:sz w:val="24"/>
        </w:rPr>
        <w:t xml:space="preserve">第四条 </w:t>
      </w:r>
      <w:r>
        <w:rPr>
          <w:sz w:val="24"/>
        </w:rPr>
        <w:t xml:space="preserve">维保服务期限 </w:t>
      </w:r>
    </w:p>
    <w:p>
      <w:pPr>
        <w:pStyle w:val="4"/>
        <w:spacing w:before="11"/>
        <w:rPr>
          <w:sz w:val="21"/>
        </w:rPr>
      </w:pPr>
    </w:p>
    <w:p>
      <w:pPr>
        <w:autoSpaceDE w:val="0"/>
        <w:autoSpaceDN w:val="0"/>
        <w:adjustRightInd w:val="0"/>
        <w:spacing w:line="360" w:lineRule="auto"/>
        <w:ind w:left="1440" w:leftChars="0" w:firstLine="720" w:firstLineChars="0"/>
        <w:rPr>
          <w:rFonts w:hint="eastAsia" w:ascii="宋体" w:hAnsi="宋体"/>
          <w:sz w:val="24"/>
          <w:szCs w:val="24"/>
        </w:rPr>
      </w:pPr>
      <w:r>
        <w:rPr>
          <w:rFonts w:hint="eastAsia" w:ascii="宋体" w:hAnsi="宋体"/>
          <w:sz w:val="24"/>
          <w:szCs w:val="24"/>
        </w:rPr>
        <w:t>本合同项下的服务期</w:t>
      </w:r>
      <w:r>
        <w:rPr>
          <w:rFonts w:hint="eastAsia" w:ascii="宋体" w:hAnsi="宋体"/>
          <w:color w:val="auto"/>
          <w:sz w:val="24"/>
          <w:szCs w:val="24"/>
        </w:rPr>
        <w:t>限</w:t>
      </w:r>
      <w:r>
        <w:rPr>
          <w:rFonts w:hint="eastAsia"/>
          <w:color w:val="auto"/>
          <w:sz w:val="24"/>
          <w:szCs w:val="24"/>
          <w:highlight w:val="none"/>
          <w:lang w:val="en-US" w:eastAsia="zh-CN"/>
        </w:rPr>
        <w:t>至少</w:t>
      </w:r>
      <w:r>
        <w:rPr>
          <w:rFonts w:hint="eastAsia" w:ascii="宋体" w:hAnsi="宋体"/>
          <w:color w:val="auto"/>
          <w:sz w:val="24"/>
          <w:szCs w:val="24"/>
          <w:highlight w:val="none"/>
          <w:lang w:val="en-US" w:eastAsia="zh-CN"/>
        </w:rPr>
        <w:t>一</w:t>
      </w:r>
      <w:r>
        <w:rPr>
          <w:rFonts w:hint="eastAsia" w:ascii="宋体" w:hAnsi="宋体"/>
          <w:color w:val="auto"/>
          <w:sz w:val="24"/>
          <w:szCs w:val="24"/>
          <w:highlight w:val="none"/>
        </w:rPr>
        <w:t>年</w:t>
      </w:r>
      <w:r>
        <w:rPr>
          <w:rFonts w:hint="eastAsia" w:ascii="宋体" w:hAnsi="宋体"/>
          <w:sz w:val="24"/>
          <w:szCs w:val="24"/>
        </w:rPr>
        <w:t>，自合同签订之日起。合同期满前一个月内，经双方协商可续签合同，如双方未协商或协商不成，则本合同有效期至合同服务期限届满之日，本合同不自动延续。在本合同有效期以及后续年度延续的维护期内，对于</w:t>
      </w:r>
      <w:r>
        <w:rPr>
          <w:rFonts w:hint="eastAsia" w:ascii="宋体" w:hAnsi="宋体"/>
          <w:sz w:val="24"/>
          <w:szCs w:val="24"/>
          <w:lang w:val="en-US" w:eastAsia="zh-CN"/>
        </w:rPr>
        <w:t>网络存储系统</w:t>
      </w:r>
      <w:r>
        <w:rPr>
          <w:rFonts w:hint="eastAsia" w:ascii="宋体" w:hAnsi="宋体"/>
          <w:sz w:val="24"/>
          <w:szCs w:val="24"/>
        </w:rPr>
        <w:t>及维护期中乙方为甲方另行提供的新增业务功能，均属于本合同约定的维护服务范围。</w:t>
      </w:r>
    </w:p>
    <w:p>
      <w:pPr>
        <w:pStyle w:val="4"/>
      </w:pPr>
    </w:p>
    <w:p>
      <w:pPr>
        <w:pStyle w:val="2"/>
        <w:tabs>
          <w:tab w:val="left" w:pos="4056"/>
        </w:tabs>
        <w:spacing w:before="214"/>
        <w:ind w:left="2705"/>
      </w:pPr>
      <w:r>
        <w:t>第四章</w:t>
      </w:r>
      <w:r>
        <w:tab/>
      </w:r>
      <w:r>
        <w:t>付款与结算</w:t>
      </w:r>
    </w:p>
    <w:p>
      <w:pPr>
        <w:pStyle w:val="4"/>
        <w:spacing w:before="1"/>
        <w:rPr>
          <w:b/>
          <w:sz w:val="26"/>
        </w:rPr>
      </w:pPr>
    </w:p>
    <w:p>
      <w:pPr>
        <w:pStyle w:val="4"/>
        <w:numPr>
          <w:ilvl w:val="0"/>
          <w:numId w:val="4"/>
        </w:numPr>
        <w:autoSpaceDE/>
        <w:autoSpaceDN/>
        <w:spacing w:before="120" w:after="120" w:line="360" w:lineRule="auto"/>
        <w:ind w:left="1260" w:leftChars="0" w:right="0" w:hanging="1040" w:firstLineChars="0"/>
        <w:jc w:val="both"/>
        <w:rPr>
          <w:rFonts w:hint="eastAsia" w:ascii="宋体" w:hAnsi="Times New Roman" w:cs="Times New Roman"/>
          <w:kern w:val="2"/>
          <w:sz w:val="24"/>
          <w:szCs w:val="20"/>
          <w:lang w:val="en-US" w:bidi="ar-SA"/>
        </w:rPr>
      </w:pPr>
      <w:r>
        <w:rPr>
          <w:rFonts w:hint="eastAsia" w:ascii="宋体" w:hAnsi="Times New Roman" w:cs="Times New Roman"/>
          <w:kern w:val="2"/>
          <w:sz w:val="24"/>
          <w:szCs w:val="20"/>
          <w:lang w:val="en-US" w:bidi="ar-SA"/>
        </w:rPr>
        <w:t>乙方按照本合同约定完成第二季度巡检服务及无遗留故障后且提供甲方认可的季度及服务总结报告后，在甲方收到乙方提交的付款通知和合法有效的增值税专用发票后30个工作日，甲方向乙方支付本合同总价款的 50%，</w:t>
      </w:r>
      <w:r>
        <w:rPr>
          <w:rFonts w:hint="eastAsia" w:ascii="宋体" w:hAnsi="Times New Roman" w:cs="Times New Roman"/>
          <w:kern w:val="2"/>
          <w:sz w:val="24"/>
          <w:szCs w:val="20"/>
          <w:u w:val="single"/>
          <w:lang w:val="en-US" w:bidi="ar-SA"/>
        </w:rPr>
        <w:t>即人民币￥            元（大写：        元整 ）</w:t>
      </w:r>
      <w:r>
        <w:rPr>
          <w:rFonts w:hint="eastAsia" w:ascii="宋体" w:hAnsi="Times New Roman" w:cs="Times New Roman"/>
          <w:kern w:val="2"/>
          <w:sz w:val="24"/>
          <w:szCs w:val="20"/>
          <w:u w:val="none"/>
          <w:lang w:val="en-US" w:bidi="ar-SA"/>
        </w:rPr>
        <w:t>；</w:t>
      </w:r>
      <w:r>
        <w:rPr>
          <w:rFonts w:hint="eastAsia" w:ascii="宋体" w:hAnsi="Times New Roman" w:cs="Times New Roman"/>
          <w:kern w:val="2"/>
          <w:sz w:val="24"/>
          <w:szCs w:val="20"/>
          <w:lang w:val="en-US" w:bidi="ar-SA"/>
        </w:rPr>
        <w:t>本合同维护期满并验收合格后，乙方正式向甲方提供经甲方认可的季度及服务总结报告且乙方提供合法有效的增值税专用发票后30个工作日，甲方向乙方支付全部余款，</w:t>
      </w:r>
      <w:r>
        <w:rPr>
          <w:rFonts w:hint="eastAsia" w:ascii="宋体" w:hAnsi="Times New Roman" w:cs="Times New Roman"/>
          <w:kern w:val="2"/>
          <w:sz w:val="24"/>
          <w:szCs w:val="20"/>
          <w:u w:val="single"/>
          <w:lang w:val="en-US" w:bidi="ar-SA"/>
        </w:rPr>
        <w:t>即人民币￥                   元（大写：          元整 ）</w:t>
      </w:r>
      <w:r>
        <w:rPr>
          <w:rFonts w:hint="eastAsia" w:ascii="宋体" w:hAnsi="Times New Roman" w:cs="Times New Roman"/>
          <w:kern w:val="2"/>
          <w:sz w:val="24"/>
          <w:szCs w:val="20"/>
          <w:lang w:val="en-US" w:bidi="ar-SA"/>
        </w:rPr>
        <w:t>，否则甲方有权扣减服务不达标违约金。</w:t>
      </w:r>
    </w:p>
    <w:p>
      <w:pPr>
        <w:pStyle w:val="4"/>
        <w:spacing w:before="161" w:line="364" w:lineRule="auto"/>
        <w:ind w:right="237"/>
      </w:pPr>
    </w:p>
    <w:p>
      <w:pPr>
        <w:numPr>
          <w:ilvl w:val="0"/>
          <w:numId w:val="5"/>
        </w:numPr>
        <w:spacing w:before="121" w:line="458" w:lineRule="auto"/>
        <w:ind w:left="326" w:right="2474" w:firstLine="0"/>
        <w:jc w:val="both"/>
        <w:rPr>
          <w:sz w:val="24"/>
        </w:rPr>
      </w:pPr>
      <w:r>
        <w:rPr>
          <w:b/>
          <w:spacing w:val="16"/>
          <w:sz w:val="24"/>
        </w:rPr>
        <w:t xml:space="preserve"> </w:t>
      </w:r>
      <w:r>
        <w:rPr>
          <w:sz w:val="24"/>
        </w:rPr>
        <w:t>合同价款按人民币结算，采用电汇或信汇的方式。</w:t>
      </w:r>
    </w:p>
    <w:p>
      <w:pPr>
        <w:numPr>
          <w:ilvl w:val="0"/>
          <w:numId w:val="5"/>
        </w:numPr>
        <w:spacing w:before="121" w:line="458" w:lineRule="auto"/>
        <w:ind w:left="326" w:right="2474" w:firstLine="0"/>
        <w:jc w:val="both"/>
        <w:rPr>
          <w:sz w:val="24"/>
        </w:rPr>
      </w:pPr>
      <w:r>
        <w:rPr>
          <w:rFonts w:hint="eastAsia"/>
          <w:sz w:val="24"/>
          <w:lang w:val="en-US" w:eastAsia="zh-CN"/>
        </w:rPr>
        <w:t xml:space="preserve">  </w:t>
      </w:r>
      <w:r>
        <w:rPr>
          <w:sz w:val="24"/>
        </w:rPr>
        <w:t xml:space="preserve">乙方账户信息： </w:t>
      </w:r>
    </w:p>
    <w:p>
      <w:pPr>
        <w:pStyle w:val="4"/>
        <w:spacing w:before="1" w:line="364" w:lineRule="auto"/>
        <w:ind w:left="1497" w:right="2606"/>
        <w:jc w:val="both"/>
        <w:rPr>
          <w:rFonts w:hint="eastAsia"/>
          <w:highlight w:val="yellow"/>
          <w:u w:val="single"/>
          <w:lang w:val="en-US" w:eastAsia="zh-CN"/>
        </w:rPr>
      </w:pPr>
      <w:r>
        <w:rPr>
          <w:highlight w:val="yellow"/>
        </w:rPr>
        <w:t>开户银行全称：</w:t>
      </w:r>
      <w:r>
        <w:rPr>
          <w:highlight w:val="yellow"/>
          <w:u w:val="single"/>
        </w:rPr>
        <w:t xml:space="preserve">        </w:t>
      </w:r>
      <w:r>
        <w:rPr>
          <w:rFonts w:hint="eastAsia"/>
          <w:highlight w:val="yellow"/>
          <w:u w:val="single"/>
          <w:lang w:val="en-US" w:eastAsia="zh-CN"/>
        </w:rPr>
        <w:t xml:space="preserve">                     </w:t>
      </w:r>
    </w:p>
    <w:p>
      <w:pPr>
        <w:pStyle w:val="4"/>
        <w:spacing w:before="1" w:line="364" w:lineRule="auto"/>
        <w:ind w:left="1497" w:right="2606"/>
        <w:jc w:val="both"/>
        <w:rPr>
          <w:rFonts w:hint="default" w:eastAsia="宋体"/>
          <w:highlight w:val="yellow"/>
          <w:u w:val="single"/>
          <w:lang w:val="en-US" w:eastAsia="zh-CN"/>
        </w:rPr>
      </w:pPr>
      <w:r>
        <w:rPr>
          <w:highlight w:val="yellow"/>
        </w:rPr>
        <w:t>帐户名称：</w:t>
      </w:r>
      <w:r>
        <w:rPr>
          <w:highlight w:val="yellow"/>
          <w:u w:val="single"/>
        </w:rPr>
        <w:t xml:space="preserve">        </w:t>
      </w:r>
      <w:r>
        <w:rPr>
          <w:rFonts w:hint="eastAsia"/>
          <w:highlight w:val="yellow"/>
          <w:u w:val="single"/>
          <w:lang w:val="en-US" w:eastAsia="zh-CN"/>
        </w:rPr>
        <w:t xml:space="preserve">                         </w:t>
      </w:r>
    </w:p>
    <w:p>
      <w:pPr>
        <w:pStyle w:val="4"/>
        <w:spacing w:before="1" w:line="364" w:lineRule="auto"/>
        <w:ind w:left="1497" w:right="2606"/>
        <w:jc w:val="both"/>
        <w:rPr>
          <w:highlight w:val="yellow"/>
        </w:rPr>
      </w:pPr>
      <w:r>
        <w:rPr>
          <w:highlight w:val="yellow"/>
        </w:rPr>
        <w:t>帐号：</w:t>
      </w:r>
      <w:r>
        <w:rPr>
          <w:highlight w:val="yellow"/>
          <w:u w:val="single"/>
        </w:rPr>
        <w:t xml:space="preserve"> </w:t>
      </w:r>
      <w:r>
        <w:rPr>
          <w:rFonts w:hint="eastAsia"/>
          <w:highlight w:val="yellow"/>
          <w:u w:val="single"/>
          <w:lang w:val="en-US" w:eastAsia="zh-CN"/>
        </w:rPr>
        <w:t xml:space="preserve">                             </w:t>
      </w:r>
      <w:r>
        <w:rPr>
          <w:highlight w:val="yellow"/>
          <w:u w:val="single"/>
        </w:rPr>
        <w:t xml:space="preserve">       </w:t>
      </w:r>
      <w:r>
        <w:rPr>
          <w:highlight w:val="yellow"/>
        </w:rPr>
        <w:t xml:space="preserve"> </w:t>
      </w:r>
    </w:p>
    <w:p>
      <w:pPr>
        <w:pStyle w:val="4"/>
        <w:spacing w:before="3"/>
        <w:ind w:left="1497"/>
        <w:rPr>
          <w:highlight w:val="yellow"/>
        </w:rPr>
      </w:pPr>
    </w:p>
    <w:p>
      <w:pPr>
        <w:pStyle w:val="4"/>
        <w:spacing w:before="11"/>
        <w:rPr>
          <w:sz w:val="21"/>
        </w:rPr>
      </w:pPr>
    </w:p>
    <w:p>
      <w:pPr>
        <w:spacing w:before="0"/>
        <w:ind w:left="326" w:right="0" w:firstLine="0"/>
        <w:jc w:val="both"/>
        <w:rPr>
          <w:sz w:val="24"/>
        </w:rPr>
      </w:pPr>
      <w:r>
        <w:rPr>
          <w:b/>
          <w:sz w:val="24"/>
        </w:rPr>
        <w:t xml:space="preserve">第八条 </w:t>
      </w:r>
      <w:r>
        <w:rPr>
          <w:sz w:val="24"/>
        </w:rPr>
        <w:t xml:space="preserve">甲方的责任和义务 </w:t>
      </w:r>
    </w:p>
    <w:p>
      <w:pPr>
        <w:pStyle w:val="4"/>
        <w:spacing w:before="11"/>
        <w:rPr>
          <w:sz w:val="21"/>
          <w:highlight w:val="none"/>
        </w:rPr>
      </w:pPr>
    </w:p>
    <w:p>
      <w:pPr>
        <w:pStyle w:val="8"/>
        <w:numPr>
          <w:ilvl w:val="0"/>
          <w:numId w:val="6"/>
        </w:numPr>
        <w:tabs>
          <w:tab w:val="left" w:pos="1781"/>
        </w:tabs>
        <w:spacing w:before="0" w:after="0" w:line="364" w:lineRule="auto"/>
        <w:ind w:left="1780" w:right="239" w:hanging="360"/>
        <w:jc w:val="left"/>
        <w:rPr>
          <w:sz w:val="24"/>
          <w:highlight w:val="none"/>
        </w:rPr>
      </w:pPr>
      <w:r>
        <w:rPr>
          <w:spacing w:val="-5"/>
          <w:sz w:val="24"/>
          <w:highlight w:val="none"/>
        </w:rPr>
        <w:t>甲方应向乙方提供接受服务的所有产品清单，包括产品的型号、机器序</w:t>
      </w:r>
      <w:r>
        <w:rPr>
          <w:sz w:val="24"/>
          <w:highlight w:val="none"/>
        </w:rPr>
        <w:t>列号等（详见附件一：产品维护保修服务清单）。</w:t>
      </w:r>
    </w:p>
    <w:p>
      <w:pPr>
        <w:pStyle w:val="8"/>
        <w:numPr>
          <w:ilvl w:val="0"/>
          <w:numId w:val="6"/>
        </w:numPr>
        <w:tabs>
          <w:tab w:val="left" w:pos="1781"/>
        </w:tabs>
        <w:spacing w:before="2" w:after="0" w:line="364" w:lineRule="auto"/>
        <w:ind w:left="1780" w:right="238" w:hanging="360"/>
        <w:jc w:val="left"/>
        <w:rPr>
          <w:sz w:val="24"/>
        </w:rPr>
      </w:pPr>
      <w:r>
        <w:rPr>
          <w:spacing w:val="-5"/>
          <w:sz w:val="24"/>
        </w:rPr>
        <w:t>甲方应接受乙方提出的管理及技术上的合理建议，并对存在的问题加以</w:t>
      </w:r>
      <w:r>
        <w:rPr>
          <w:sz w:val="24"/>
        </w:rPr>
        <w:t>改进，并及时向乙方提供反馈意见和建议以供改进工作。</w:t>
      </w:r>
    </w:p>
    <w:p>
      <w:pPr>
        <w:pStyle w:val="8"/>
        <w:numPr>
          <w:ilvl w:val="0"/>
          <w:numId w:val="6"/>
        </w:numPr>
        <w:tabs>
          <w:tab w:val="left" w:pos="1509"/>
          <w:tab w:val="left" w:pos="1781"/>
        </w:tabs>
        <w:spacing w:before="1" w:after="0" w:line="458" w:lineRule="auto"/>
        <w:ind w:left="326" w:right="2565" w:firstLine="1094"/>
        <w:jc w:val="left"/>
        <w:rPr>
          <w:sz w:val="24"/>
        </w:rPr>
      </w:pPr>
      <w:r>
        <w:rPr>
          <w:sz w:val="24"/>
        </w:rPr>
        <w:t>甲方</w:t>
      </w:r>
      <w:r>
        <w:rPr>
          <w:rFonts w:hint="eastAsia"/>
          <w:sz w:val="24"/>
          <w:lang w:val="en-US" w:eastAsia="zh-CN"/>
        </w:rPr>
        <w:t>有权</w:t>
      </w:r>
      <w:r>
        <w:rPr>
          <w:sz w:val="24"/>
        </w:rPr>
        <w:t>对合同范围内的服务活动进行监督检查</w:t>
      </w:r>
      <w:r>
        <w:rPr>
          <w:spacing w:val="-19"/>
          <w:sz w:val="24"/>
        </w:rPr>
        <w:t>。</w:t>
      </w:r>
      <w:r>
        <w:rPr>
          <w:b/>
          <w:sz w:val="24"/>
        </w:rPr>
        <w:t>第九条</w:t>
      </w:r>
      <w:r>
        <w:rPr>
          <w:b/>
          <w:sz w:val="24"/>
        </w:rPr>
        <w:tab/>
      </w:r>
      <w:r>
        <w:rPr>
          <w:sz w:val="24"/>
        </w:rPr>
        <w:t xml:space="preserve">乙方的责任和义务 </w:t>
      </w:r>
    </w:p>
    <w:p>
      <w:pPr>
        <w:pStyle w:val="8"/>
        <w:numPr>
          <w:ilvl w:val="0"/>
          <w:numId w:val="7"/>
        </w:numPr>
        <w:tabs>
          <w:tab w:val="left" w:pos="1781"/>
        </w:tabs>
        <w:spacing w:before="2" w:after="0" w:line="240" w:lineRule="auto"/>
        <w:ind w:left="1780" w:right="0" w:hanging="361"/>
        <w:jc w:val="left"/>
        <w:rPr>
          <w:sz w:val="24"/>
        </w:rPr>
      </w:pPr>
      <w:r>
        <w:rPr>
          <w:sz w:val="24"/>
        </w:rPr>
        <w:t>乙方应在甲方当地设立设备维修服务中心，设立服务热线电话。</w:t>
      </w:r>
    </w:p>
    <w:p>
      <w:pPr>
        <w:pStyle w:val="8"/>
        <w:numPr>
          <w:ilvl w:val="0"/>
          <w:numId w:val="7"/>
        </w:numPr>
        <w:tabs>
          <w:tab w:val="left" w:pos="1781"/>
        </w:tabs>
        <w:spacing w:before="160" w:after="0" w:line="240" w:lineRule="auto"/>
        <w:ind w:left="1780" w:right="0" w:hanging="361"/>
        <w:jc w:val="both"/>
        <w:rPr>
          <w:sz w:val="24"/>
        </w:rPr>
      </w:pPr>
      <w:r>
        <w:rPr>
          <w:sz w:val="24"/>
        </w:rPr>
        <w:t>乙方免费为甲方系统迁移提供全程的技术</w:t>
      </w:r>
      <w:r>
        <w:rPr>
          <w:rFonts w:hint="eastAsia"/>
          <w:sz w:val="24"/>
          <w:lang w:val="en-US" w:eastAsia="zh-CN"/>
        </w:rPr>
        <w:t>支持及服务</w:t>
      </w:r>
      <w:r>
        <w:rPr>
          <w:sz w:val="24"/>
        </w:rPr>
        <w:t>保障。</w:t>
      </w:r>
    </w:p>
    <w:p>
      <w:pPr>
        <w:pStyle w:val="8"/>
        <w:numPr>
          <w:ilvl w:val="0"/>
          <w:numId w:val="7"/>
        </w:numPr>
        <w:tabs>
          <w:tab w:val="left" w:pos="1781"/>
        </w:tabs>
        <w:spacing w:before="161" w:after="0" w:line="364" w:lineRule="auto"/>
        <w:ind w:left="1780" w:right="239" w:hanging="360"/>
        <w:jc w:val="both"/>
        <w:rPr>
          <w:sz w:val="24"/>
        </w:rPr>
      </w:pPr>
      <w:r>
        <w:rPr>
          <w:spacing w:val="-6"/>
          <w:sz w:val="24"/>
        </w:rPr>
        <w:t>乙方向甲方每月提供系统的维修</w:t>
      </w:r>
      <w:r>
        <w:rPr>
          <w:rFonts w:hint="eastAsia"/>
          <w:spacing w:val="-6"/>
          <w:sz w:val="24"/>
          <w:lang w:val="en-US" w:eastAsia="zh-CN"/>
        </w:rPr>
        <w:t>及</w:t>
      </w:r>
      <w:r>
        <w:rPr>
          <w:spacing w:val="-6"/>
          <w:sz w:val="24"/>
        </w:rPr>
        <w:t>服务报告，并建立相应的维护档案，每</w:t>
      </w:r>
      <w:r>
        <w:rPr>
          <w:spacing w:val="-7"/>
          <w:sz w:val="24"/>
        </w:rPr>
        <w:t>季度一次维护情况总结，均需电子文档和书面文档，甲方</w:t>
      </w:r>
      <w:r>
        <w:rPr>
          <w:rFonts w:hint="eastAsia"/>
          <w:spacing w:val="-7"/>
          <w:sz w:val="24"/>
          <w:lang w:val="en-US" w:eastAsia="zh-CN"/>
        </w:rPr>
        <w:t>有权</w:t>
      </w:r>
      <w:r>
        <w:rPr>
          <w:spacing w:val="-7"/>
          <w:sz w:val="24"/>
        </w:rPr>
        <w:t>不定期检查保</w:t>
      </w:r>
      <w:r>
        <w:rPr>
          <w:sz w:val="24"/>
        </w:rPr>
        <w:t>修情况。</w:t>
      </w:r>
    </w:p>
    <w:p>
      <w:pPr>
        <w:pStyle w:val="8"/>
        <w:numPr>
          <w:ilvl w:val="0"/>
          <w:numId w:val="7"/>
        </w:numPr>
        <w:tabs>
          <w:tab w:val="left" w:pos="1781"/>
        </w:tabs>
        <w:spacing w:before="1" w:after="0" w:line="240" w:lineRule="auto"/>
        <w:ind w:left="1780" w:right="0" w:hanging="361"/>
        <w:jc w:val="both"/>
        <w:rPr>
          <w:sz w:val="24"/>
        </w:rPr>
      </w:pPr>
      <w:r>
        <w:rPr>
          <w:sz w:val="24"/>
        </w:rPr>
        <w:t>乙方在服务过程中应使用合法的软、硬件产品。</w:t>
      </w:r>
    </w:p>
    <w:p>
      <w:pPr>
        <w:pStyle w:val="8"/>
        <w:numPr>
          <w:ilvl w:val="0"/>
          <w:numId w:val="7"/>
        </w:numPr>
        <w:tabs>
          <w:tab w:val="left" w:pos="1781"/>
        </w:tabs>
        <w:spacing w:before="161" w:after="0" w:line="240" w:lineRule="auto"/>
        <w:ind w:left="1780" w:right="0" w:hanging="361"/>
        <w:jc w:val="left"/>
        <w:rPr>
          <w:sz w:val="24"/>
        </w:rPr>
      </w:pPr>
      <w:r>
        <w:rPr>
          <w:sz w:val="24"/>
        </w:rPr>
        <w:t>乙方不得将合同范围内的服务活动进行转包或变相转包。</w:t>
      </w:r>
    </w:p>
    <w:p>
      <w:pPr>
        <w:pStyle w:val="8"/>
        <w:numPr>
          <w:ilvl w:val="0"/>
          <w:numId w:val="7"/>
        </w:numPr>
        <w:tabs>
          <w:tab w:val="left" w:pos="1781"/>
        </w:tabs>
        <w:spacing w:before="161" w:after="0" w:line="364" w:lineRule="auto"/>
        <w:ind w:left="1780" w:right="250" w:hanging="360"/>
        <w:jc w:val="left"/>
        <w:rPr>
          <w:sz w:val="24"/>
        </w:rPr>
      </w:pPr>
      <w:r>
        <w:rPr>
          <w:spacing w:val="3"/>
          <w:sz w:val="24"/>
        </w:rPr>
        <w:t>乙方有责任按照甲方要求定期通报服务提供活动过程中涉及的相关事项，并及时通报期间发生的突发性事件。</w:t>
      </w:r>
    </w:p>
    <w:p>
      <w:pPr>
        <w:pStyle w:val="8"/>
        <w:numPr>
          <w:ilvl w:val="0"/>
          <w:numId w:val="7"/>
        </w:numPr>
        <w:tabs>
          <w:tab w:val="left" w:pos="1781"/>
        </w:tabs>
        <w:spacing w:before="1" w:after="0" w:line="240" w:lineRule="auto"/>
        <w:ind w:left="1780" w:right="0" w:hanging="361"/>
        <w:jc w:val="left"/>
        <w:rPr>
          <w:sz w:val="24"/>
        </w:rPr>
      </w:pPr>
      <w:r>
        <w:rPr>
          <w:sz w:val="24"/>
        </w:rPr>
        <w:t>乙方不得以甲方名义开展任何与合同约定服务不相关的活动。</w:t>
      </w:r>
    </w:p>
    <w:p>
      <w:pPr>
        <w:pStyle w:val="8"/>
        <w:numPr>
          <w:ilvl w:val="0"/>
          <w:numId w:val="7"/>
        </w:numPr>
        <w:tabs>
          <w:tab w:val="left" w:pos="1781"/>
        </w:tabs>
        <w:spacing w:before="161" w:after="0" w:line="240" w:lineRule="auto"/>
        <w:ind w:left="1780" w:right="0" w:hanging="361"/>
        <w:jc w:val="left"/>
        <w:rPr>
          <w:sz w:val="24"/>
        </w:rPr>
      </w:pPr>
      <w:r>
        <w:rPr>
          <w:sz w:val="24"/>
        </w:rPr>
        <w:t>乙方应当遵守国家的法律法规及银行业相关监管政策。</w:t>
      </w:r>
    </w:p>
    <w:p>
      <w:pPr>
        <w:pStyle w:val="8"/>
        <w:numPr>
          <w:ilvl w:val="0"/>
          <w:numId w:val="7"/>
        </w:numPr>
        <w:tabs>
          <w:tab w:val="left" w:pos="1920"/>
        </w:tabs>
        <w:spacing w:before="1" w:after="0" w:line="364" w:lineRule="auto"/>
        <w:ind w:left="1780" w:right="239" w:hanging="360"/>
        <w:jc w:val="both"/>
        <w:rPr>
          <w:spacing w:val="-1"/>
          <w:sz w:val="24"/>
        </w:rPr>
      </w:pPr>
      <w:r>
        <w:rPr>
          <w:spacing w:val="-1"/>
          <w:sz w:val="24"/>
        </w:rPr>
        <w:t>乙方应当遵守甲方的相关供应商管理制度规定，积极配合项目考核及年度评审方面的工作。乙方如不能符合甲方对供应商基本要求，或对甲方利益造成严重危害时，甲方有权利提前终止合同。</w:t>
      </w:r>
    </w:p>
    <w:p>
      <w:pPr>
        <w:pStyle w:val="8"/>
        <w:numPr>
          <w:ilvl w:val="0"/>
          <w:numId w:val="7"/>
        </w:numPr>
        <w:tabs>
          <w:tab w:val="left" w:pos="1920"/>
        </w:tabs>
        <w:spacing w:before="1" w:after="0" w:line="364" w:lineRule="auto"/>
        <w:ind w:left="1780" w:right="239" w:hanging="360"/>
        <w:jc w:val="both"/>
        <w:rPr>
          <w:sz w:val="24"/>
        </w:rPr>
      </w:pPr>
      <w:r>
        <w:rPr>
          <w:spacing w:val="-1"/>
          <w:sz w:val="24"/>
        </w:rPr>
        <w:t>乙方人员在甲方工作期间应遵守甲方考勤制度，各种请假以及调休、</w:t>
      </w:r>
      <w:r>
        <w:rPr>
          <w:spacing w:val="-6"/>
          <w:sz w:val="24"/>
        </w:rPr>
        <w:t>轮休事宜必须提前征得甲方同意，且不能影响甲方的工作进度安排。乙</w:t>
      </w:r>
      <w:r>
        <w:rPr>
          <w:spacing w:val="-8"/>
          <w:sz w:val="24"/>
        </w:rPr>
        <w:t>方人员请假期间，乙方应在甲方要求时指派其他人员加以替代，乙方有</w:t>
      </w:r>
      <w:r>
        <w:rPr>
          <w:sz w:val="24"/>
        </w:rPr>
        <w:t>责任安排好原服务人员与替代人员之间的交接工作。</w:t>
      </w:r>
    </w:p>
    <w:p>
      <w:pPr>
        <w:pStyle w:val="8"/>
        <w:numPr>
          <w:ilvl w:val="0"/>
          <w:numId w:val="7"/>
        </w:numPr>
        <w:tabs>
          <w:tab w:val="left" w:pos="1920"/>
        </w:tabs>
        <w:spacing w:before="3" w:after="0" w:line="364" w:lineRule="auto"/>
        <w:ind w:left="1780" w:right="239" w:hanging="360"/>
        <w:jc w:val="both"/>
        <w:rPr>
          <w:sz w:val="24"/>
        </w:rPr>
      </w:pPr>
      <w:r>
        <w:rPr>
          <w:spacing w:val="-1"/>
          <w:sz w:val="24"/>
        </w:rPr>
        <w:t>乙方应当按甲方要求定期向甲方提供乙方的经营状况的信息，包括但</w:t>
      </w:r>
      <w:r>
        <w:rPr>
          <w:sz w:val="24"/>
        </w:rPr>
        <w:t>不限于财务信息、产品信息、人员总体情况等。</w:t>
      </w:r>
    </w:p>
    <w:p>
      <w:pPr>
        <w:pStyle w:val="8"/>
        <w:numPr>
          <w:ilvl w:val="0"/>
          <w:numId w:val="7"/>
        </w:numPr>
        <w:tabs>
          <w:tab w:val="left" w:pos="1920"/>
        </w:tabs>
        <w:spacing w:before="1" w:after="0" w:line="240" w:lineRule="auto"/>
        <w:ind w:left="1919" w:right="0" w:hanging="500"/>
        <w:jc w:val="both"/>
        <w:rPr>
          <w:sz w:val="24"/>
        </w:rPr>
      </w:pPr>
      <w:r>
        <w:rPr>
          <w:sz w:val="24"/>
        </w:rPr>
        <w:t>乙方在以上信息有重大变更时，应在两周内及时向甲方通报。</w:t>
      </w:r>
    </w:p>
    <w:p>
      <w:pPr>
        <w:pStyle w:val="8"/>
        <w:numPr>
          <w:ilvl w:val="0"/>
          <w:numId w:val="7"/>
        </w:numPr>
        <w:tabs>
          <w:tab w:val="left" w:pos="1920"/>
        </w:tabs>
        <w:spacing w:before="161" w:after="0" w:line="240" w:lineRule="auto"/>
        <w:ind w:left="1919" w:right="0" w:hanging="500"/>
        <w:jc w:val="both"/>
        <w:rPr>
          <w:sz w:val="24"/>
        </w:rPr>
      </w:pPr>
      <w:r>
        <w:rPr>
          <w:sz w:val="24"/>
        </w:rPr>
        <w:t>乙方应当配合银行业监管机构安排的检查、风险评估或审计。</w:t>
      </w:r>
    </w:p>
    <w:p>
      <w:pPr>
        <w:pStyle w:val="8"/>
        <w:numPr>
          <w:ilvl w:val="0"/>
          <w:numId w:val="7"/>
        </w:numPr>
        <w:tabs>
          <w:tab w:val="left" w:pos="1920"/>
        </w:tabs>
        <w:spacing w:before="160" w:after="0" w:line="240" w:lineRule="auto"/>
        <w:ind w:left="1919" w:right="0" w:hanging="500"/>
        <w:jc w:val="left"/>
        <w:rPr>
          <w:sz w:val="24"/>
        </w:rPr>
      </w:pPr>
      <w:r>
        <w:rPr>
          <w:sz w:val="24"/>
        </w:rPr>
        <w:t>乙方有义务配合甲方开展的对乙方遵守本合同条款相关的检查。</w:t>
      </w:r>
    </w:p>
    <w:p>
      <w:pPr>
        <w:pStyle w:val="8"/>
        <w:numPr>
          <w:ilvl w:val="0"/>
          <w:numId w:val="7"/>
        </w:numPr>
        <w:tabs>
          <w:tab w:val="left" w:pos="1920"/>
        </w:tabs>
        <w:spacing w:before="161" w:after="0" w:line="364" w:lineRule="auto"/>
        <w:ind w:left="1780" w:right="119" w:hanging="360"/>
        <w:jc w:val="left"/>
        <w:rPr>
          <w:sz w:val="24"/>
        </w:rPr>
      </w:pPr>
      <w:r>
        <w:rPr>
          <w:spacing w:val="-7"/>
          <w:sz w:val="24"/>
        </w:rPr>
        <w:t>乙方不得对本项目进行分包服务，因乙方的任何违约行为、管理不善、疏忽或其他过错，造成甲方直接和间接的资金损失，应由乙方承担全部损失的赔偿责任。</w:t>
      </w:r>
    </w:p>
    <w:p>
      <w:pPr>
        <w:pStyle w:val="4"/>
        <w:tabs>
          <w:tab w:val="left" w:pos="1509"/>
        </w:tabs>
        <w:spacing w:before="122"/>
        <w:ind w:left="326"/>
      </w:pPr>
      <w:r>
        <w:rPr>
          <w:b/>
        </w:rPr>
        <w:t>第十条</w:t>
      </w:r>
      <w:r>
        <w:rPr>
          <w:b/>
        </w:rPr>
        <w:tab/>
      </w:r>
      <w:r>
        <w:t xml:space="preserve">产品正常使用中出现的故障属于本合同的服务范围。 </w:t>
      </w:r>
    </w:p>
    <w:p>
      <w:pPr>
        <w:pStyle w:val="4"/>
        <w:spacing w:before="11"/>
        <w:rPr>
          <w:sz w:val="21"/>
        </w:rPr>
      </w:pPr>
    </w:p>
    <w:p>
      <w:pPr>
        <w:pStyle w:val="4"/>
        <w:tabs>
          <w:tab w:val="left" w:pos="1509"/>
        </w:tabs>
        <w:spacing w:line="364" w:lineRule="auto"/>
        <w:ind w:left="1900" w:right="234" w:hanging="1575"/>
      </w:pPr>
      <w:r>
        <w:rPr>
          <w:b/>
        </w:rPr>
        <w:t>第十一条</w:t>
      </w:r>
      <w:r>
        <w:rPr>
          <w:b/>
        </w:rPr>
        <w:tab/>
      </w:r>
      <w:r>
        <w:t>不可抗</w:t>
      </w:r>
      <w:r>
        <w:rPr>
          <w:spacing w:val="-10"/>
        </w:rPr>
        <w:t>力</w:t>
      </w:r>
      <w:r>
        <w:t>（如自然灾害</w:t>
      </w:r>
      <w:r>
        <w:rPr>
          <w:spacing w:val="-10"/>
        </w:rPr>
        <w:t>、</w:t>
      </w:r>
      <w:r>
        <w:t>火灾</w:t>
      </w:r>
      <w:r>
        <w:rPr>
          <w:spacing w:val="-10"/>
        </w:rPr>
        <w:t>、</w:t>
      </w:r>
      <w:r>
        <w:t>雷击等</w:t>
      </w:r>
      <w:r>
        <w:rPr>
          <w:spacing w:val="-10"/>
        </w:rPr>
        <w:t>）</w:t>
      </w:r>
      <w:r>
        <w:t>造</w:t>
      </w:r>
      <w:r>
        <w:rPr>
          <w:spacing w:val="-3"/>
        </w:rPr>
        <w:t>成</w:t>
      </w:r>
      <w:r>
        <w:t>的故障与损失以及人为故</w:t>
      </w:r>
      <w:r>
        <w:rPr>
          <w:spacing w:val="-15"/>
        </w:rPr>
        <w:t>障</w:t>
      </w:r>
      <w:r>
        <w:t xml:space="preserve">不属于本合同的服务范围。 </w:t>
      </w:r>
    </w:p>
    <w:p>
      <w:pPr>
        <w:pStyle w:val="4"/>
        <w:tabs>
          <w:tab w:val="left" w:pos="1509"/>
        </w:tabs>
        <w:spacing w:before="122" w:line="364" w:lineRule="auto"/>
        <w:ind w:left="1900" w:right="240" w:hanging="1575"/>
      </w:pPr>
      <w:r>
        <w:rPr>
          <w:b/>
        </w:rPr>
        <w:t>第十二条</w:t>
      </w:r>
      <w:r>
        <w:rPr>
          <w:b/>
        </w:rPr>
        <w:tab/>
      </w:r>
      <w:r>
        <w:rPr>
          <w:spacing w:val="6"/>
        </w:rPr>
        <w:t>非人为损</w:t>
      </w:r>
      <w:r>
        <w:rPr>
          <w:spacing w:val="4"/>
        </w:rPr>
        <w:t>坏</w:t>
      </w:r>
      <w:r>
        <w:rPr>
          <w:spacing w:val="6"/>
        </w:rPr>
        <w:t>及非不</w:t>
      </w:r>
      <w:r>
        <w:rPr>
          <w:spacing w:val="4"/>
        </w:rPr>
        <w:t>可</w:t>
      </w:r>
      <w:r>
        <w:rPr>
          <w:spacing w:val="6"/>
        </w:rPr>
        <w:t>抗拒的原</w:t>
      </w:r>
      <w:r>
        <w:rPr>
          <w:spacing w:val="4"/>
        </w:rPr>
        <w:t>因</w:t>
      </w:r>
      <w:r>
        <w:rPr>
          <w:spacing w:val="6"/>
        </w:rPr>
        <w:t>所造成</w:t>
      </w:r>
      <w:r>
        <w:rPr>
          <w:spacing w:val="4"/>
        </w:rPr>
        <w:t>的</w:t>
      </w:r>
      <w:r>
        <w:rPr>
          <w:spacing w:val="6"/>
        </w:rPr>
        <w:t>故障均属</w:t>
      </w:r>
      <w:r>
        <w:rPr>
          <w:spacing w:val="4"/>
        </w:rPr>
        <w:t>乙</w:t>
      </w:r>
      <w:r>
        <w:rPr>
          <w:spacing w:val="6"/>
        </w:rPr>
        <w:t>方服务</w:t>
      </w:r>
      <w:r>
        <w:t xml:space="preserve">范畴。 </w:t>
      </w:r>
    </w:p>
    <w:p>
      <w:pPr>
        <w:pStyle w:val="4"/>
        <w:tabs>
          <w:tab w:val="left" w:pos="1509"/>
        </w:tabs>
        <w:spacing w:before="121" w:line="364" w:lineRule="auto"/>
        <w:ind w:left="1900" w:right="236" w:hanging="1575"/>
      </w:pPr>
      <w:r>
        <w:rPr>
          <w:b/>
        </w:rPr>
        <w:t>第十三条</w:t>
      </w:r>
      <w:r>
        <w:rPr>
          <w:b/>
        </w:rPr>
        <w:tab/>
      </w:r>
      <w:r>
        <w:t>双方确认的人为</w:t>
      </w:r>
      <w:r>
        <w:rPr>
          <w:spacing w:val="-44"/>
        </w:rPr>
        <w:t>、</w:t>
      </w:r>
      <w:r>
        <w:t>天灾等不可抗力原因所引至的故障不属于本合同所定</w:t>
      </w:r>
      <w:r>
        <w:rPr>
          <w:spacing w:val="-16"/>
        </w:rPr>
        <w:t>义</w:t>
      </w:r>
      <w:r>
        <w:t xml:space="preserve">免费维护服务范围。  </w:t>
      </w:r>
    </w:p>
    <w:p>
      <w:pPr>
        <w:tabs>
          <w:tab w:val="left" w:pos="1509"/>
        </w:tabs>
        <w:spacing w:before="121"/>
        <w:ind w:left="326" w:right="0" w:firstLine="0"/>
        <w:jc w:val="left"/>
        <w:rPr>
          <w:sz w:val="24"/>
        </w:rPr>
      </w:pPr>
      <w:r>
        <w:rPr>
          <w:b/>
          <w:sz w:val="24"/>
        </w:rPr>
        <w:t>第十四条</w:t>
      </w:r>
      <w:r>
        <w:rPr>
          <w:b/>
          <w:sz w:val="24"/>
        </w:rPr>
        <w:tab/>
      </w:r>
      <w:r>
        <w:rPr>
          <w:sz w:val="24"/>
        </w:rPr>
        <w:t xml:space="preserve">现场维修服务 </w:t>
      </w:r>
    </w:p>
    <w:p>
      <w:pPr>
        <w:pStyle w:val="4"/>
        <w:spacing w:before="11"/>
        <w:rPr>
          <w:sz w:val="21"/>
        </w:rPr>
      </w:pPr>
    </w:p>
    <w:p>
      <w:pPr>
        <w:pStyle w:val="4"/>
        <w:spacing w:before="1" w:line="364" w:lineRule="auto"/>
        <w:ind w:left="1478" w:right="208" w:firstLine="2"/>
        <w:jc w:val="both"/>
      </w:pPr>
      <w:r>
        <w:t>乙方负责提供对本合同产品的现场维修服务工作，负责修复系统问题，并全部承担系统修复处理过程中所涉及的人员劳务、工时、交通、食宿等一切费用。</w:t>
      </w:r>
    </w:p>
    <w:p>
      <w:pPr>
        <w:spacing w:before="122"/>
        <w:ind w:left="326" w:right="0" w:firstLine="0"/>
        <w:jc w:val="both"/>
        <w:rPr>
          <w:sz w:val="24"/>
        </w:rPr>
      </w:pPr>
      <w:r>
        <w:rPr>
          <w:b/>
          <w:sz w:val="24"/>
        </w:rPr>
        <w:t xml:space="preserve">第十五条 </w:t>
      </w:r>
      <w:r>
        <w:rPr>
          <w:sz w:val="24"/>
        </w:rPr>
        <w:t xml:space="preserve">预防性维护服务（巡检服务） </w:t>
      </w:r>
    </w:p>
    <w:p>
      <w:pPr>
        <w:pStyle w:val="4"/>
        <w:spacing w:before="11"/>
        <w:rPr>
          <w:sz w:val="21"/>
        </w:rPr>
      </w:pPr>
    </w:p>
    <w:p>
      <w:pPr>
        <w:pStyle w:val="4"/>
        <w:spacing w:before="1" w:line="364" w:lineRule="auto"/>
        <w:ind w:left="1480" w:right="208" w:firstLine="4"/>
        <w:jc w:val="both"/>
        <w:rPr>
          <w:rFonts w:hint="default" w:eastAsia="宋体"/>
          <w:spacing w:val="11"/>
          <w:lang w:val="en-US" w:eastAsia="zh-CN"/>
        </w:rPr>
      </w:pPr>
      <w:r>
        <w:rPr>
          <w:spacing w:val="11"/>
        </w:rPr>
        <w:t>乙方保证为甲方提供每季度</w:t>
      </w:r>
      <w:r>
        <w:rPr>
          <w:rFonts w:hint="eastAsia"/>
          <w:spacing w:val="11"/>
          <w:lang w:val="en-US" w:eastAsia="zh-CN"/>
        </w:rPr>
        <w:t>最少</w:t>
      </w:r>
      <w:r>
        <w:rPr>
          <w:spacing w:val="23"/>
          <w:u w:val="single"/>
        </w:rPr>
        <w:t xml:space="preserve"> </w:t>
      </w:r>
      <w:r>
        <w:rPr>
          <w:rFonts w:ascii="Arial" w:eastAsia="Arial"/>
          <w:u w:val="single"/>
        </w:rPr>
        <w:t>1</w:t>
      </w:r>
      <w:r>
        <w:rPr>
          <w:rFonts w:ascii="Arial" w:eastAsia="Arial"/>
          <w:spacing w:val="13"/>
          <w:u w:val="single"/>
        </w:rPr>
        <w:t xml:space="preserve">  </w:t>
      </w:r>
      <w:r>
        <w:rPr>
          <w:spacing w:val="19"/>
        </w:rPr>
        <w:t xml:space="preserve">次的预防性定期系统巡检， </w:t>
      </w:r>
      <w:r>
        <w:rPr>
          <w:spacing w:val="17"/>
        </w:rPr>
        <w:t>在上述工作中，如发现有系统问题，及时进行修复。通过检查、调</w:t>
      </w:r>
      <w:r>
        <w:rPr>
          <w:spacing w:val="11"/>
        </w:rPr>
        <w:t>整和修复，使系统处于稳定工作状态。</w:t>
      </w:r>
      <w:r>
        <w:rPr>
          <w:rFonts w:hint="eastAsia"/>
          <w:spacing w:val="11"/>
          <w:lang w:val="en-US" w:eastAsia="zh-CN"/>
        </w:rPr>
        <w:t>巡检结束后7个工作日内向甲方提供巡检总结报告。</w:t>
      </w:r>
    </w:p>
    <w:p>
      <w:pPr>
        <w:numPr>
          <w:ilvl w:val="0"/>
          <w:numId w:val="8"/>
        </w:numPr>
        <w:spacing w:before="122"/>
        <w:ind w:left="326" w:right="0" w:firstLine="0"/>
        <w:jc w:val="both"/>
        <w:rPr>
          <w:b w:val="0"/>
          <w:bCs/>
          <w:sz w:val="24"/>
        </w:rPr>
      </w:pPr>
      <w:r>
        <w:rPr>
          <w:b w:val="0"/>
          <w:bCs/>
          <w:sz w:val="24"/>
        </w:rPr>
        <w:t>服务过程控制</w:t>
      </w:r>
    </w:p>
    <w:p>
      <w:pPr>
        <w:numPr>
          <w:ilvl w:val="0"/>
          <w:numId w:val="0"/>
        </w:numPr>
        <w:spacing w:before="122"/>
        <w:ind w:left="326" w:leftChars="0" w:right="0" w:rightChars="0"/>
        <w:jc w:val="both"/>
        <w:rPr>
          <w:b w:val="0"/>
          <w:bCs/>
          <w:sz w:val="24"/>
        </w:rPr>
      </w:pPr>
    </w:p>
    <w:p>
      <w:pPr>
        <w:pStyle w:val="8"/>
        <w:numPr>
          <w:ilvl w:val="0"/>
          <w:numId w:val="9"/>
        </w:numPr>
        <w:tabs>
          <w:tab w:val="left" w:pos="1781"/>
        </w:tabs>
        <w:spacing w:before="1" w:after="0" w:line="364" w:lineRule="auto"/>
        <w:ind w:left="1780" w:right="239" w:hanging="360"/>
        <w:jc w:val="both"/>
        <w:rPr>
          <w:sz w:val="24"/>
        </w:rPr>
      </w:pPr>
      <w:r>
        <w:rPr>
          <w:spacing w:val="-6"/>
          <w:sz w:val="24"/>
        </w:rPr>
        <w:t>为保证服务质量和提高工作效率，乙方在甲方现场时，应以系统快速恢</w:t>
      </w:r>
      <w:r>
        <w:rPr>
          <w:sz w:val="24"/>
        </w:rPr>
        <w:t>复为主。</w:t>
      </w:r>
    </w:p>
    <w:p>
      <w:pPr>
        <w:pStyle w:val="8"/>
        <w:numPr>
          <w:ilvl w:val="0"/>
          <w:numId w:val="9"/>
        </w:numPr>
        <w:tabs>
          <w:tab w:val="left" w:pos="1781"/>
        </w:tabs>
        <w:spacing w:before="2" w:after="0" w:line="364" w:lineRule="auto"/>
        <w:ind w:left="1780" w:right="236" w:hanging="360"/>
        <w:jc w:val="both"/>
        <w:rPr>
          <w:sz w:val="24"/>
        </w:rPr>
      </w:pPr>
      <w:r>
        <w:rPr>
          <w:spacing w:val="-4"/>
          <w:sz w:val="24"/>
        </w:rPr>
        <w:t>乙方免费提供产品支持和相关设备的成熟稳定版本的软件、补丁程序升级。</w:t>
      </w:r>
      <w:r>
        <w:rPr>
          <w:rFonts w:hint="eastAsia"/>
          <w:spacing w:val="-4"/>
          <w:sz w:val="24"/>
          <w:lang w:val="en-US" w:eastAsia="zh-CN"/>
        </w:rPr>
        <w:t>经过</w:t>
      </w:r>
      <w:r>
        <w:rPr>
          <w:spacing w:val="-4"/>
          <w:sz w:val="24"/>
          <w:highlight w:val="none"/>
        </w:rPr>
        <w:t>甲方</w:t>
      </w:r>
      <w:r>
        <w:rPr>
          <w:rFonts w:hint="eastAsia"/>
          <w:spacing w:val="-4"/>
          <w:sz w:val="24"/>
          <w:highlight w:val="none"/>
          <w:lang w:val="en-US" w:eastAsia="zh-CN"/>
        </w:rPr>
        <w:t>同意后</w:t>
      </w:r>
      <w:r>
        <w:rPr>
          <w:spacing w:val="-4"/>
          <w:sz w:val="24"/>
          <w:highlight w:val="none"/>
        </w:rPr>
        <w:t>后</w:t>
      </w:r>
      <w:r>
        <w:rPr>
          <w:spacing w:val="-4"/>
          <w:sz w:val="24"/>
        </w:rPr>
        <w:t xml:space="preserve"> </w:t>
      </w:r>
      <w:r>
        <w:rPr>
          <w:rFonts w:ascii="Arial" w:eastAsia="Arial"/>
          <w:sz w:val="24"/>
        </w:rPr>
        <w:t>10</w:t>
      </w:r>
      <w:r>
        <w:rPr>
          <w:rFonts w:ascii="Arial" w:eastAsia="Arial"/>
          <w:spacing w:val="4"/>
          <w:sz w:val="24"/>
        </w:rPr>
        <w:t xml:space="preserve"> </w:t>
      </w:r>
      <w:r>
        <w:rPr>
          <w:spacing w:val="-2"/>
          <w:sz w:val="24"/>
        </w:rPr>
        <w:t>个工作日内应确保完成所有产品的版本</w:t>
      </w:r>
      <w:r>
        <w:rPr>
          <w:sz w:val="24"/>
        </w:rPr>
        <w:t>升级。</w:t>
      </w:r>
    </w:p>
    <w:p>
      <w:pPr>
        <w:pStyle w:val="8"/>
        <w:numPr>
          <w:ilvl w:val="0"/>
          <w:numId w:val="9"/>
        </w:numPr>
        <w:tabs>
          <w:tab w:val="left" w:pos="1781"/>
        </w:tabs>
        <w:spacing w:before="1" w:after="0" w:line="364" w:lineRule="auto"/>
        <w:ind w:left="1780" w:right="234" w:hanging="360"/>
        <w:jc w:val="both"/>
        <w:rPr>
          <w:sz w:val="24"/>
        </w:rPr>
      </w:pPr>
      <w:r>
        <w:rPr>
          <w:spacing w:val="-4"/>
          <w:sz w:val="24"/>
        </w:rPr>
        <w:t>每次维护服务</w:t>
      </w:r>
      <w:r>
        <w:rPr>
          <w:sz w:val="24"/>
        </w:rPr>
        <w:t>（无论现场维修还是巡检服务</w:t>
      </w:r>
      <w:r>
        <w:rPr>
          <w:spacing w:val="-24"/>
          <w:sz w:val="24"/>
        </w:rPr>
        <w:t>）</w:t>
      </w:r>
      <w:r>
        <w:rPr>
          <w:spacing w:val="-6"/>
          <w:sz w:val="24"/>
        </w:rPr>
        <w:t>结束后，乙方应将服务内</w:t>
      </w:r>
      <w:r>
        <w:rPr>
          <w:sz w:val="24"/>
        </w:rPr>
        <w:t>容汇总归档，</w:t>
      </w:r>
      <w:r>
        <w:rPr>
          <w:rFonts w:hint="eastAsia"/>
          <w:sz w:val="24"/>
          <w:lang w:val="en-US" w:eastAsia="zh-CN"/>
        </w:rPr>
        <w:t>定时</w:t>
      </w:r>
      <w:r>
        <w:rPr>
          <w:sz w:val="24"/>
        </w:rPr>
        <w:t>向甲方提交服务报告。</w:t>
      </w:r>
    </w:p>
    <w:p>
      <w:pPr>
        <w:spacing w:before="122"/>
        <w:ind w:left="326" w:right="0" w:firstLine="0"/>
        <w:jc w:val="both"/>
        <w:rPr>
          <w:sz w:val="24"/>
        </w:rPr>
      </w:pPr>
      <w:r>
        <w:rPr>
          <w:b/>
          <w:sz w:val="24"/>
        </w:rPr>
        <w:t xml:space="preserve">第十七条 </w:t>
      </w:r>
      <w:r>
        <w:rPr>
          <w:sz w:val="24"/>
        </w:rPr>
        <w:t xml:space="preserve">服务响应 </w:t>
      </w:r>
    </w:p>
    <w:p>
      <w:pPr>
        <w:pStyle w:val="4"/>
        <w:spacing w:before="11"/>
        <w:rPr>
          <w:sz w:val="21"/>
        </w:rPr>
      </w:pPr>
    </w:p>
    <w:p>
      <w:pPr>
        <w:pStyle w:val="8"/>
        <w:numPr>
          <w:ilvl w:val="0"/>
          <w:numId w:val="10"/>
        </w:numPr>
        <w:tabs>
          <w:tab w:val="left" w:pos="1849"/>
        </w:tabs>
        <w:spacing w:before="1" w:after="0" w:line="364" w:lineRule="auto"/>
        <w:ind w:left="1838" w:right="103" w:hanging="360"/>
        <w:jc w:val="left"/>
        <w:rPr>
          <w:sz w:val="24"/>
          <w:highlight w:val="yellow"/>
        </w:rPr>
      </w:pPr>
      <w:r>
        <w:rPr>
          <w:spacing w:val="9"/>
          <w:sz w:val="24"/>
        </w:rPr>
        <w:t xml:space="preserve">乙方的客户支持中心为甲方提供 </w:t>
      </w:r>
      <w:r>
        <w:rPr>
          <w:rFonts w:ascii="Arial" w:hAnsi="Arial" w:eastAsia="Arial"/>
          <w:spacing w:val="7"/>
          <w:sz w:val="24"/>
        </w:rPr>
        <w:t>7</w:t>
      </w:r>
      <w:r>
        <w:rPr>
          <w:spacing w:val="7"/>
          <w:sz w:val="24"/>
        </w:rPr>
        <w:t>×</w:t>
      </w:r>
      <w:r>
        <w:rPr>
          <w:rFonts w:ascii="Arial" w:hAnsi="Arial" w:eastAsia="Arial"/>
          <w:spacing w:val="7"/>
          <w:sz w:val="24"/>
        </w:rPr>
        <w:t>24</w:t>
      </w:r>
      <w:r>
        <w:rPr>
          <w:rFonts w:ascii="Arial" w:hAnsi="Arial" w:eastAsia="Arial"/>
          <w:spacing w:val="11"/>
          <w:sz w:val="24"/>
        </w:rPr>
        <w:t xml:space="preserve"> </w:t>
      </w:r>
      <w:r>
        <w:rPr>
          <w:spacing w:val="18"/>
          <w:sz w:val="24"/>
        </w:rPr>
        <w:t>小时的故障报修热线服务</w:t>
      </w:r>
      <w:r>
        <w:rPr>
          <w:sz w:val="24"/>
        </w:rPr>
        <w:t xml:space="preserve">； </w:t>
      </w:r>
      <w:r>
        <w:rPr>
          <w:sz w:val="24"/>
          <w:highlight w:val="yellow"/>
        </w:rPr>
        <w:t>联 系 人 ：</w:t>
      </w:r>
      <w:r>
        <w:rPr>
          <w:sz w:val="24"/>
          <w:highlight w:val="yellow"/>
          <w:u w:val="single"/>
        </w:rPr>
        <w:t xml:space="preserve"> </w:t>
      </w:r>
      <w:r>
        <w:rPr>
          <w:rFonts w:hint="eastAsia"/>
          <w:sz w:val="24"/>
          <w:highlight w:val="yellow"/>
          <w:u w:val="single"/>
          <w:lang w:val="en-US" w:eastAsia="zh-CN"/>
        </w:rPr>
        <w:t xml:space="preserve">           </w:t>
      </w:r>
      <w:r>
        <w:rPr>
          <w:sz w:val="24"/>
          <w:highlight w:val="yellow"/>
          <w:u w:val="single"/>
        </w:rPr>
        <w:t xml:space="preserve">       </w:t>
      </w:r>
      <w:r>
        <w:rPr>
          <w:sz w:val="24"/>
          <w:highlight w:val="yellow"/>
        </w:rPr>
        <w:t xml:space="preserve"> </w:t>
      </w:r>
    </w:p>
    <w:p>
      <w:pPr>
        <w:pStyle w:val="4"/>
        <w:spacing w:before="1" w:line="364" w:lineRule="auto"/>
        <w:ind w:left="1838" w:right="3585"/>
        <w:rPr>
          <w:rFonts w:hint="eastAsia"/>
          <w:highlight w:val="yellow"/>
          <w:u w:val="single"/>
          <w:lang w:val="en-US" w:eastAsia="zh-CN"/>
        </w:rPr>
      </w:pPr>
      <w:r>
        <w:rPr>
          <w:highlight w:val="yellow"/>
        </w:rPr>
        <w:t>固 定 电 话 ：</w:t>
      </w:r>
      <w:r>
        <w:rPr>
          <w:spacing w:val="1"/>
          <w:highlight w:val="yellow"/>
          <w:u w:val="single"/>
        </w:rPr>
        <w:t xml:space="preserve">    </w:t>
      </w:r>
      <w:r>
        <w:rPr>
          <w:rFonts w:hint="eastAsia"/>
          <w:spacing w:val="1"/>
          <w:highlight w:val="yellow"/>
          <w:u w:val="single"/>
          <w:lang w:val="en-US" w:eastAsia="zh-CN"/>
        </w:rPr>
        <w:t xml:space="preserve">     </w:t>
      </w:r>
      <w:r>
        <w:rPr>
          <w:spacing w:val="1"/>
          <w:highlight w:val="yellow"/>
          <w:u w:val="single"/>
        </w:rPr>
        <w:t xml:space="preserve"> </w:t>
      </w:r>
      <w:r>
        <w:rPr>
          <w:rFonts w:hint="eastAsia"/>
          <w:highlight w:val="yellow"/>
          <w:u w:val="single"/>
          <w:lang w:val="en-US" w:eastAsia="zh-CN"/>
        </w:rPr>
        <w:t xml:space="preserve">      </w:t>
      </w:r>
    </w:p>
    <w:p>
      <w:pPr>
        <w:pStyle w:val="4"/>
        <w:spacing w:before="1" w:line="364" w:lineRule="auto"/>
        <w:ind w:left="1838" w:right="3585"/>
        <w:rPr>
          <w:spacing w:val="1"/>
          <w:highlight w:val="yellow"/>
          <w:u w:val="single"/>
        </w:rPr>
      </w:pPr>
      <w:r>
        <w:rPr>
          <w:highlight w:val="yellow"/>
        </w:rPr>
        <w:t>移 动 电 话 ：</w:t>
      </w:r>
      <w:r>
        <w:rPr>
          <w:spacing w:val="1"/>
          <w:highlight w:val="yellow"/>
          <w:u w:val="single"/>
        </w:rPr>
        <w:t xml:space="preserve">   </w:t>
      </w:r>
      <w:r>
        <w:rPr>
          <w:rFonts w:hint="eastAsia"/>
          <w:spacing w:val="1"/>
          <w:highlight w:val="yellow"/>
          <w:u w:val="single"/>
          <w:lang w:val="en-US" w:eastAsia="zh-CN"/>
        </w:rPr>
        <w:t xml:space="preserve">          </w:t>
      </w:r>
      <w:r>
        <w:rPr>
          <w:spacing w:val="1"/>
          <w:highlight w:val="yellow"/>
          <w:u w:val="single"/>
        </w:rPr>
        <w:t xml:space="preserve">   </w:t>
      </w:r>
    </w:p>
    <w:p>
      <w:pPr>
        <w:pStyle w:val="4"/>
        <w:spacing w:before="1" w:line="364" w:lineRule="auto"/>
        <w:ind w:left="1838" w:right="3585"/>
      </w:pPr>
      <w:r>
        <w:rPr>
          <w:highlight w:val="yellow"/>
        </w:rPr>
        <w:t>原厂服务热线：</w:t>
      </w:r>
      <w:r>
        <w:rPr>
          <w:highlight w:val="yellow"/>
          <w:u w:val="single"/>
        </w:rPr>
        <w:t xml:space="preserve"> </w:t>
      </w:r>
      <w:r>
        <w:rPr>
          <w:rFonts w:hint="eastAsia"/>
          <w:highlight w:val="yellow"/>
          <w:u w:val="single"/>
          <w:lang w:val="en-US" w:eastAsia="zh-CN"/>
        </w:rPr>
        <w:t xml:space="preserve">           </w:t>
      </w:r>
      <w:r>
        <w:rPr>
          <w:highlight w:val="yellow"/>
          <w:u w:val="single"/>
        </w:rPr>
        <w:t xml:space="preserve">    </w:t>
      </w:r>
      <w:r>
        <w:rPr>
          <w:highlight w:val="yellow"/>
        </w:rPr>
        <w:t xml:space="preserve"> </w:t>
      </w:r>
    </w:p>
    <w:p>
      <w:pPr>
        <w:pStyle w:val="8"/>
        <w:numPr>
          <w:ilvl w:val="0"/>
          <w:numId w:val="10"/>
        </w:numPr>
        <w:tabs>
          <w:tab w:val="left" w:pos="1867"/>
        </w:tabs>
        <w:spacing w:before="2" w:after="0" w:line="240" w:lineRule="auto"/>
        <w:ind w:left="1866" w:right="0" w:hanging="389"/>
        <w:jc w:val="both"/>
        <w:rPr>
          <w:sz w:val="24"/>
        </w:rPr>
      </w:pPr>
      <w:r>
        <w:rPr>
          <w:spacing w:val="3"/>
          <w:sz w:val="24"/>
        </w:rPr>
        <w:t xml:space="preserve">乙方须保障每天 </w:t>
      </w:r>
      <w:r>
        <w:rPr>
          <w:rFonts w:ascii="Arial" w:eastAsia="Arial"/>
          <w:spacing w:val="6"/>
          <w:sz w:val="24"/>
        </w:rPr>
        <w:t>24</w:t>
      </w:r>
      <w:r>
        <w:rPr>
          <w:rFonts w:ascii="Arial" w:eastAsia="Arial"/>
          <w:spacing w:val="8"/>
          <w:sz w:val="24"/>
        </w:rPr>
        <w:t xml:space="preserve"> </w:t>
      </w:r>
      <w:r>
        <w:rPr>
          <w:spacing w:val="16"/>
          <w:sz w:val="24"/>
        </w:rPr>
        <w:t>小时提供工程师</w:t>
      </w:r>
      <w:r>
        <w:rPr>
          <w:rFonts w:hint="eastAsia"/>
          <w:spacing w:val="16"/>
          <w:sz w:val="24"/>
          <w:lang w:eastAsia="zh-CN"/>
        </w:rPr>
        <w:t>，</w:t>
      </w:r>
      <w:r>
        <w:rPr>
          <w:rFonts w:hint="eastAsia"/>
          <w:spacing w:val="16"/>
          <w:sz w:val="24"/>
          <w:lang w:val="en-US" w:eastAsia="zh-CN"/>
        </w:rPr>
        <w:t>以备</w:t>
      </w:r>
      <w:r>
        <w:rPr>
          <w:spacing w:val="16"/>
          <w:sz w:val="24"/>
        </w:rPr>
        <w:t>现场支持服务。</w:t>
      </w:r>
    </w:p>
    <w:p>
      <w:pPr>
        <w:pStyle w:val="8"/>
        <w:numPr>
          <w:ilvl w:val="0"/>
          <w:numId w:val="10"/>
        </w:numPr>
        <w:tabs>
          <w:tab w:val="left" w:pos="1877"/>
        </w:tabs>
        <w:spacing w:before="161" w:after="0" w:line="364" w:lineRule="auto"/>
        <w:ind w:left="1835" w:right="167" w:hanging="356"/>
        <w:jc w:val="both"/>
        <w:rPr>
          <w:sz w:val="24"/>
        </w:rPr>
      </w:pPr>
      <w:r>
        <w:rPr>
          <w:sz w:val="24"/>
        </w:rPr>
        <w:t>乙方承诺在维护服务期内，为甲方提供及时地故障排除服务。解决故</w:t>
      </w:r>
      <w:r>
        <w:rPr>
          <w:spacing w:val="-3"/>
          <w:sz w:val="24"/>
        </w:rPr>
        <w:t xml:space="preserve">障的方式包括电话、电子邮件和现场支持。电话响应时间为 </w:t>
      </w:r>
      <w:r>
        <w:rPr>
          <w:rFonts w:ascii="Times New Roman" w:eastAsia="Times New Roman"/>
          <w:sz w:val="24"/>
        </w:rPr>
        <w:t>0.5</w:t>
      </w:r>
      <w:r>
        <w:rPr>
          <w:rFonts w:ascii="Times New Roman" w:eastAsia="Times New Roman"/>
          <w:spacing w:val="1"/>
          <w:sz w:val="24"/>
        </w:rPr>
        <w:t xml:space="preserve"> </w:t>
      </w:r>
      <w:r>
        <w:rPr>
          <w:spacing w:val="-6"/>
          <w:sz w:val="24"/>
        </w:rPr>
        <w:t>小时。</w:t>
      </w:r>
      <w:r>
        <w:rPr>
          <w:spacing w:val="-5"/>
          <w:sz w:val="24"/>
        </w:rPr>
        <w:t>对于不能通过电话和电子邮件有效解决的问题，乙方应安排技术人员提供现场支持服务，响应时间</w:t>
      </w:r>
      <w:r>
        <w:rPr>
          <w:spacing w:val="1"/>
          <w:sz w:val="24"/>
          <w:u w:val="single"/>
        </w:rPr>
        <w:t xml:space="preserve"> </w:t>
      </w:r>
      <w:r>
        <w:rPr>
          <w:b/>
          <w:sz w:val="24"/>
          <w:u w:val="single"/>
        </w:rPr>
        <w:t>合肥</w:t>
      </w:r>
      <w:r>
        <w:rPr>
          <w:b/>
          <w:spacing w:val="1"/>
          <w:sz w:val="24"/>
        </w:rPr>
        <w:t xml:space="preserve"> </w:t>
      </w:r>
      <w:r>
        <w:rPr>
          <w:spacing w:val="-30"/>
          <w:sz w:val="24"/>
        </w:rPr>
        <w:t xml:space="preserve">为 </w:t>
      </w:r>
      <w:r>
        <w:rPr>
          <w:sz w:val="24"/>
        </w:rPr>
        <w:t>1</w:t>
      </w:r>
      <w:r>
        <w:rPr>
          <w:spacing w:val="-15"/>
          <w:sz w:val="24"/>
        </w:rPr>
        <w:t xml:space="preserve"> 个小时，外地为 </w:t>
      </w:r>
      <w:r>
        <w:rPr>
          <w:sz w:val="24"/>
        </w:rPr>
        <w:t>4</w:t>
      </w:r>
      <w:r>
        <w:rPr>
          <w:spacing w:val="-15"/>
          <w:sz w:val="24"/>
        </w:rPr>
        <w:t xml:space="preserve"> 小时。</w:t>
      </w:r>
    </w:p>
    <w:p>
      <w:pPr>
        <w:pStyle w:val="8"/>
        <w:numPr>
          <w:ilvl w:val="0"/>
          <w:numId w:val="10"/>
        </w:numPr>
        <w:tabs>
          <w:tab w:val="left" w:pos="1782"/>
        </w:tabs>
        <w:spacing w:before="2" w:after="0" w:line="240" w:lineRule="auto"/>
        <w:ind w:left="1781" w:right="0" w:hanging="362"/>
        <w:jc w:val="left"/>
        <w:rPr>
          <w:sz w:val="24"/>
        </w:rPr>
      </w:pPr>
      <w:r>
        <w:rPr>
          <w:sz w:val="24"/>
        </w:rPr>
        <w:t>故障修复时间</w:t>
      </w:r>
    </w:p>
    <w:p>
      <w:pPr>
        <w:pStyle w:val="8"/>
        <w:numPr>
          <w:ilvl w:val="1"/>
          <w:numId w:val="10"/>
        </w:numPr>
        <w:tabs>
          <w:tab w:val="left" w:pos="2561"/>
        </w:tabs>
        <w:spacing w:before="81" w:after="0" w:line="364" w:lineRule="auto"/>
        <w:ind w:left="2561" w:right="237" w:hanging="361"/>
        <w:jc w:val="both"/>
        <w:rPr>
          <w:sz w:val="24"/>
        </w:rPr>
      </w:pPr>
      <w:r>
        <w:rPr>
          <w:sz w:val="24"/>
        </w:rPr>
        <w:t>故障修复时间为</w:t>
      </w:r>
      <w:r>
        <w:rPr>
          <w:rFonts w:hint="eastAsia"/>
          <w:sz w:val="24"/>
          <w:lang w:val="en-US" w:eastAsia="zh-CN"/>
        </w:rPr>
        <w:t>乙方</w:t>
      </w:r>
      <w:r>
        <w:rPr>
          <w:sz w:val="24"/>
        </w:rPr>
        <w:t>接到故障后，派出</w:t>
      </w:r>
      <w:r>
        <w:rPr>
          <w:rFonts w:hint="eastAsia"/>
          <w:sz w:val="24"/>
          <w:lang w:val="en-US" w:eastAsia="zh-CN"/>
        </w:rPr>
        <w:t>相关人员到达</w:t>
      </w:r>
      <w:r>
        <w:rPr>
          <w:sz w:val="24"/>
        </w:rPr>
        <w:t>故障现场，对出现故障的现场</w:t>
      </w:r>
      <w:r>
        <w:rPr>
          <w:rFonts w:hint="eastAsia"/>
          <w:sz w:val="24"/>
          <w:lang w:val="en-US" w:eastAsia="zh-CN"/>
        </w:rPr>
        <w:t>服务</w:t>
      </w:r>
      <w:r>
        <w:rPr>
          <w:sz w:val="24"/>
        </w:rPr>
        <w:t>，恢复</w:t>
      </w:r>
      <w:r>
        <w:rPr>
          <w:rFonts w:hint="eastAsia"/>
          <w:sz w:val="24"/>
          <w:lang w:val="en-US" w:eastAsia="zh-CN"/>
        </w:rPr>
        <w:t>故障</w:t>
      </w:r>
      <w:r>
        <w:rPr>
          <w:sz w:val="24"/>
        </w:rPr>
        <w:t>的正常运行。换下的故障部件</w:t>
      </w:r>
      <w:r>
        <w:rPr>
          <w:rFonts w:hint="eastAsia"/>
          <w:sz w:val="24"/>
          <w:lang w:val="en-US" w:eastAsia="zh-CN"/>
        </w:rPr>
        <w:t>乙方可</w:t>
      </w:r>
      <w:r>
        <w:rPr>
          <w:sz w:val="24"/>
        </w:rPr>
        <w:t>带回，以缩短现场维修时间，将故障的停机时间尽可能减至最短。</w:t>
      </w:r>
    </w:p>
    <w:p>
      <w:pPr>
        <w:pStyle w:val="8"/>
        <w:numPr>
          <w:ilvl w:val="1"/>
          <w:numId w:val="10"/>
        </w:numPr>
        <w:tabs>
          <w:tab w:val="left" w:pos="2561"/>
        </w:tabs>
        <w:spacing w:before="0" w:after="0" w:line="364" w:lineRule="auto"/>
        <w:ind w:left="2561" w:right="241" w:hanging="361"/>
        <w:jc w:val="both"/>
        <w:rPr>
          <w:sz w:val="24"/>
        </w:rPr>
      </w:pPr>
      <w:r>
        <w:rPr>
          <w:sz w:val="24"/>
        </w:rPr>
        <w:t>对由于银行业务主机、通讯、软件原因或其它非</w:t>
      </w:r>
      <w:r>
        <w:rPr>
          <w:rFonts w:hint="eastAsia"/>
          <w:sz w:val="24"/>
          <w:lang w:val="en-US" w:eastAsia="zh-CN"/>
        </w:rPr>
        <w:t>维保设备</w:t>
      </w:r>
      <w:r>
        <w:rPr>
          <w:sz w:val="24"/>
        </w:rPr>
        <w:t>因素造成的故障，服务中心全力配合</w:t>
      </w:r>
      <w:r>
        <w:rPr>
          <w:rFonts w:hint="eastAsia"/>
          <w:sz w:val="24"/>
          <w:lang w:val="en-US" w:eastAsia="zh-CN"/>
        </w:rPr>
        <w:t>甲方</w:t>
      </w:r>
      <w:r>
        <w:rPr>
          <w:sz w:val="24"/>
        </w:rPr>
        <w:t>管理部门查找故障原因， 协助解决。</w:t>
      </w:r>
    </w:p>
    <w:p>
      <w:pPr>
        <w:pStyle w:val="4"/>
        <w:spacing w:before="4" w:line="364" w:lineRule="auto"/>
        <w:ind w:left="2561" w:right="237"/>
        <w:jc w:val="both"/>
      </w:pPr>
      <w:r>
        <w:rPr>
          <w:spacing w:val="3"/>
          <w:sz w:val="24"/>
        </w:rPr>
        <w:t>由于其它因素</w:t>
      </w:r>
      <w:r>
        <w:rPr>
          <w:spacing w:val="4"/>
          <w:sz w:val="24"/>
        </w:rPr>
        <w:t>（</w:t>
      </w:r>
      <w:r>
        <w:rPr>
          <w:sz w:val="24"/>
        </w:rPr>
        <w:t>如洪水、雷击、人为恶意破坏</w:t>
      </w:r>
      <w:r>
        <w:t>）造成的故障暂时未能及时恢复，不能正常运行而需要停机时，乙方工程师立即向甲方管理部门通报有关情况，并提交详细的故障分析和停机原因分析报告，并跟踪和协助相应问题处理解决，以尽快恢复</w:t>
      </w:r>
      <w:r>
        <w:rPr>
          <w:rFonts w:hint="eastAsia"/>
          <w:lang w:val="en-US" w:eastAsia="zh-CN"/>
        </w:rPr>
        <w:t>系统</w:t>
      </w:r>
      <w:r>
        <w:t>的正常使用。</w:t>
      </w:r>
    </w:p>
    <w:p>
      <w:pPr>
        <w:spacing w:before="200"/>
        <w:ind w:left="326" w:right="0" w:firstLine="0"/>
        <w:jc w:val="both"/>
        <w:rPr>
          <w:sz w:val="24"/>
        </w:rPr>
      </w:pPr>
      <w:r>
        <w:rPr>
          <w:b/>
          <w:sz w:val="24"/>
        </w:rPr>
        <w:t xml:space="preserve">第十八条 </w:t>
      </w:r>
      <w:r>
        <w:rPr>
          <w:sz w:val="24"/>
        </w:rPr>
        <w:t xml:space="preserve">服务保证 </w:t>
      </w:r>
    </w:p>
    <w:p>
      <w:pPr>
        <w:pStyle w:val="8"/>
        <w:numPr>
          <w:ilvl w:val="0"/>
          <w:numId w:val="11"/>
        </w:numPr>
        <w:tabs>
          <w:tab w:val="left" w:pos="2201"/>
        </w:tabs>
        <w:spacing w:before="201" w:after="0" w:line="362" w:lineRule="auto"/>
        <w:ind w:left="2200" w:right="225" w:hanging="720"/>
        <w:jc w:val="both"/>
        <w:rPr>
          <w:sz w:val="24"/>
        </w:rPr>
      </w:pPr>
      <w:r>
        <w:rPr>
          <w:spacing w:val="5"/>
          <w:sz w:val="24"/>
        </w:rPr>
        <w:t>乙方每季度将上季度产品维修情况以书面</w:t>
      </w:r>
      <w:r>
        <w:rPr>
          <w:rFonts w:hint="eastAsia"/>
          <w:spacing w:val="5"/>
          <w:sz w:val="24"/>
          <w:lang w:val="en-US" w:eastAsia="zh-CN"/>
        </w:rPr>
        <w:t>和电子</w:t>
      </w:r>
      <w:r>
        <w:rPr>
          <w:spacing w:val="5"/>
          <w:sz w:val="24"/>
        </w:rPr>
        <w:t>报告给甲方管理部门和</w:t>
      </w:r>
      <w:r>
        <w:rPr>
          <w:spacing w:val="4"/>
          <w:sz w:val="24"/>
        </w:rPr>
        <w:t>乙方管理部门，经双方核实确认后，作为维修情况和考核的依据。</w:t>
      </w:r>
    </w:p>
    <w:p>
      <w:pPr>
        <w:pStyle w:val="8"/>
        <w:numPr>
          <w:ilvl w:val="0"/>
          <w:numId w:val="11"/>
        </w:numPr>
        <w:tabs>
          <w:tab w:val="left" w:pos="2201"/>
        </w:tabs>
        <w:spacing w:before="5" w:after="0" w:line="364" w:lineRule="auto"/>
        <w:ind w:left="2200" w:right="238" w:hanging="720"/>
        <w:jc w:val="both"/>
        <w:rPr>
          <w:sz w:val="24"/>
        </w:rPr>
      </w:pPr>
      <w:r>
        <w:drawing>
          <wp:anchor distT="0" distB="0" distL="0" distR="0" simplePos="0" relativeHeight="251662336" behindDoc="1" locked="0" layoutInCell="1" allowOverlap="1">
            <wp:simplePos x="0" y="0"/>
            <wp:positionH relativeFrom="page">
              <wp:posOffset>1728470</wp:posOffset>
            </wp:positionH>
            <wp:positionV relativeFrom="paragraph">
              <wp:posOffset>44450</wp:posOffset>
            </wp:positionV>
            <wp:extent cx="4394200" cy="4464685"/>
            <wp:effectExtent l="0" t="0" r="0" b="0"/>
            <wp:wrapNone/>
            <wp:docPr id="1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2.png"/>
                    <pic:cNvPicPr>
                      <a:picLocks noChangeAspect="1"/>
                    </pic:cNvPicPr>
                  </pic:nvPicPr>
                  <pic:blipFill>
                    <a:blip r:embed="rId9" cstate="print"/>
                    <a:stretch>
                      <a:fillRect/>
                    </a:stretch>
                  </pic:blipFill>
                  <pic:spPr>
                    <a:xfrm>
                      <a:off x="0" y="0"/>
                      <a:ext cx="4394485" cy="4464821"/>
                    </a:xfrm>
                    <a:prstGeom prst="rect">
                      <a:avLst/>
                    </a:prstGeom>
                  </pic:spPr>
                </pic:pic>
              </a:graphicData>
            </a:graphic>
          </wp:anchor>
        </w:drawing>
      </w:r>
      <w:r>
        <w:rPr>
          <w:spacing w:val="-2"/>
          <w:sz w:val="24"/>
        </w:rPr>
        <w:t>由甲方负责提供技术服务质量管理方法和基本技术服务标准，乙方服务人员在服务过程中必须严格遵守，并按照这些要求来</w:t>
      </w:r>
      <w:r>
        <w:rPr>
          <w:sz w:val="24"/>
        </w:rPr>
        <w:t>进行技术服务和管理</w:t>
      </w:r>
      <w:r>
        <w:rPr>
          <w:rFonts w:hint="eastAsia"/>
          <w:sz w:val="24"/>
          <w:lang w:val="en-US" w:eastAsia="zh-CN"/>
        </w:rPr>
        <w:t>服务</w:t>
      </w:r>
      <w:r>
        <w:rPr>
          <w:sz w:val="24"/>
        </w:rPr>
        <w:t xml:space="preserve">工作。 </w:t>
      </w:r>
    </w:p>
    <w:p>
      <w:pPr>
        <w:pStyle w:val="4"/>
        <w:spacing w:before="197" w:line="364" w:lineRule="auto"/>
        <w:ind w:left="1497" w:right="206" w:hanging="1172"/>
        <w:jc w:val="both"/>
      </w:pPr>
      <w:r>
        <w:rPr>
          <w:b/>
        </w:rPr>
        <w:t xml:space="preserve">第十九条 </w:t>
      </w:r>
      <w:r>
        <w:t>本合同约定的维保或其它专项服务等服务的期限届满后，乙方</w:t>
      </w:r>
      <w:r>
        <w:rPr>
          <w:rFonts w:hint="eastAsia"/>
          <w:lang w:val="en-US" w:eastAsia="zh-CN"/>
        </w:rPr>
        <w:t>可以</w:t>
      </w:r>
      <w:r>
        <w:t>根据甲方的要求继续按照合同约定的服务标准提供相关服务。乙方提供上述服务产生的相关服务费用由</w:t>
      </w:r>
      <w:r>
        <w:rPr>
          <w:rFonts w:hint="eastAsia"/>
          <w:lang w:val="en-US" w:eastAsia="zh-CN"/>
        </w:rPr>
        <w:t>双方协商解决，</w:t>
      </w:r>
      <w:r>
        <w:t xml:space="preserve">费用标准以续展合同中双方商务谈判的结果为准。 </w:t>
      </w:r>
    </w:p>
    <w:p>
      <w:pPr>
        <w:pStyle w:val="4"/>
        <w:spacing w:before="123" w:line="364" w:lineRule="auto"/>
        <w:ind w:left="1497" w:right="116" w:hanging="1172"/>
        <w:jc w:val="both"/>
      </w:pPr>
      <w:r>
        <w:rPr>
          <w:b/>
          <w:spacing w:val="19"/>
        </w:rPr>
        <w:t xml:space="preserve">第二十条 </w:t>
      </w:r>
      <w:r>
        <w:rPr>
          <w:spacing w:val="-3"/>
        </w:rPr>
        <w:t>甲乙双方在订立合同过程中知悉的商业秘密、版权、专利等，无论合同是</w:t>
      </w:r>
      <w:r>
        <w:rPr>
          <w:spacing w:val="-6"/>
        </w:rPr>
        <w:t>否成立，不得泄露或者不正当地使用。泄露或者不正当地使用给对方造成</w:t>
      </w:r>
      <w:r>
        <w:rPr>
          <w:spacing w:val="-7"/>
        </w:rPr>
        <w:t>损失的，应当承担损害赔偿责任。保密责任不因本合同履行完毕而解除。</w:t>
      </w:r>
      <w:r>
        <w:t xml:space="preserve"> </w:t>
      </w:r>
    </w:p>
    <w:p>
      <w:pPr>
        <w:pStyle w:val="4"/>
        <w:spacing w:before="122" w:line="364" w:lineRule="auto"/>
        <w:ind w:left="1497" w:right="206" w:hanging="1172"/>
        <w:jc w:val="both"/>
      </w:pPr>
      <w:r>
        <w:rPr>
          <w:b/>
        </w:rPr>
        <w:t xml:space="preserve">第二十一条  </w:t>
      </w:r>
      <w:r>
        <w:t xml:space="preserve">在本合同生效后，任何一方向另一方提供的、该另一方不能从公共渠道取得的信息均构成提供方的保密信息，接受信息的一方除非以履行本合同为目的，不得向任何第三方披露或许可任何第三方使用该等保密信息， 但接受信息的一方根据中国有关法律的规定有义务进行披露的情形除外， 在此情形发生前，接受信息的一方应当首先通知提供信息的一方该等法定披露的范围及所依据的有关法律规定。 </w:t>
      </w:r>
    </w:p>
    <w:p>
      <w:pPr>
        <w:pStyle w:val="4"/>
        <w:spacing w:before="124" w:line="364" w:lineRule="auto"/>
        <w:ind w:left="1497" w:right="205" w:hanging="1172"/>
        <w:jc w:val="both"/>
      </w:pPr>
      <w:r>
        <w:rPr>
          <w:b/>
        </w:rPr>
        <w:t xml:space="preserve">第二十二条  </w:t>
      </w:r>
      <w:r>
        <w:t>乙方应对本合同的内容保密，未经甲方书面同意，乙方不得将合同、合同附件、与合同有关的计划和项目书及资料等泄露给其他单位和个人。乙方依据本合同所实施的工作均以甲方的名义进行，如有违反，给甲方造成损失，乙方应承担赔偿责任，对此甲方有权解除合同。</w:t>
      </w:r>
    </w:p>
    <w:p>
      <w:pPr>
        <w:pStyle w:val="4"/>
        <w:spacing w:before="124" w:line="364" w:lineRule="auto"/>
        <w:ind w:left="1497" w:right="205" w:hanging="1172"/>
        <w:jc w:val="both"/>
      </w:pPr>
      <w:r>
        <w:rPr>
          <w:b/>
        </w:rPr>
        <w:t xml:space="preserve">第二十三条 </w:t>
      </w:r>
      <w:r>
        <w:t xml:space="preserve">甲乙双方应当告知并以适当方式约束相关人员或公司、公司分支机构，在合同履行期内及合同目的达成后或人员离职后仍在保密期限内承担保密义务。如相关人员或公司、公司分支机构等泄露保密信息，违约方应承担违反保密义务的法律责任。 </w:t>
      </w:r>
    </w:p>
    <w:p>
      <w:pPr>
        <w:pStyle w:val="4"/>
        <w:spacing w:before="122" w:line="364" w:lineRule="auto"/>
        <w:ind w:left="1497" w:right="243" w:hanging="1172"/>
        <w:jc w:val="both"/>
        <w:rPr>
          <w:rFonts w:hint="eastAsia" w:eastAsia="宋体"/>
          <w:lang w:eastAsia="zh-CN"/>
        </w:rPr>
      </w:pPr>
      <w:r>
        <w:rPr>
          <w:b/>
        </w:rPr>
        <w:t xml:space="preserve">第二十四条  </w:t>
      </w:r>
      <w:r>
        <w:t>乙方应将甲方客户资料（如有）与乙方其他客户资料进行区分，并单独保管和存档</w:t>
      </w:r>
      <w:r>
        <w:rPr>
          <w:rFonts w:hint="eastAsia"/>
          <w:lang w:eastAsia="zh-CN"/>
        </w:rPr>
        <w:t>。</w:t>
      </w:r>
    </w:p>
    <w:p>
      <w:pPr>
        <w:spacing w:before="121"/>
        <w:ind w:left="326" w:right="0" w:firstLine="0"/>
        <w:jc w:val="both"/>
        <w:rPr>
          <w:sz w:val="24"/>
        </w:rPr>
      </w:pPr>
      <w:r>
        <w:rPr>
          <w:b/>
          <w:sz w:val="24"/>
        </w:rPr>
        <w:t xml:space="preserve">第二十五条 </w:t>
      </w:r>
      <w:r>
        <w:rPr>
          <w:rFonts w:hint="eastAsia"/>
          <w:b/>
          <w:sz w:val="24"/>
          <w:lang w:val="en-US" w:eastAsia="zh-CN"/>
        </w:rPr>
        <w:t xml:space="preserve"> </w:t>
      </w:r>
      <w:r>
        <w:rPr>
          <w:sz w:val="24"/>
        </w:rPr>
        <w:t xml:space="preserve">乙方项目参与人员应遵守保密规定。 </w:t>
      </w:r>
    </w:p>
    <w:p>
      <w:pPr>
        <w:pStyle w:val="4"/>
        <w:spacing w:before="11"/>
        <w:rPr>
          <w:sz w:val="21"/>
        </w:rPr>
      </w:pPr>
    </w:p>
    <w:p>
      <w:pPr>
        <w:pStyle w:val="4"/>
        <w:spacing w:before="1" w:line="364" w:lineRule="auto"/>
        <w:ind w:left="1900" w:right="243" w:hanging="1575"/>
        <w:jc w:val="both"/>
        <w:rPr>
          <w:rFonts w:hint="eastAsia" w:eastAsia="宋体"/>
          <w:lang w:eastAsia="zh-CN"/>
        </w:rPr>
      </w:pPr>
      <w:r>
        <w:rPr>
          <w:b/>
        </w:rPr>
        <w:t xml:space="preserve">第二十六条  </w:t>
      </w:r>
      <w:r>
        <w:t>乙方在本合同终止时应按照甲方要求销毁或归还乙方保存的所有客户资料</w:t>
      </w:r>
      <w:r>
        <w:rPr>
          <w:rFonts w:hint="eastAsia"/>
          <w:lang w:eastAsia="zh-CN"/>
        </w:rPr>
        <w:t>。</w:t>
      </w:r>
    </w:p>
    <w:p>
      <w:pPr>
        <w:pStyle w:val="4"/>
        <w:spacing w:before="121" w:line="364" w:lineRule="auto"/>
        <w:ind w:left="1900" w:right="234" w:hanging="1575"/>
        <w:jc w:val="both"/>
        <w:rPr>
          <w:rFonts w:hint="eastAsia" w:eastAsia="宋体"/>
          <w:lang w:eastAsia="zh-CN"/>
        </w:rPr>
      </w:pPr>
      <w:r>
        <w:rPr>
          <w:b/>
          <w:spacing w:val="6"/>
        </w:rPr>
        <w:t xml:space="preserve">第二十七条  </w:t>
      </w:r>
      <w:r>
        <w:t>乙方未按本合同约定使用保密信息或者泄露保密信息，甲方有权终止</w:t>
      </w:r>
      <w:r>
        <w:rPr>
          <w:spacing w:val="-1"/>
        </w:rPr>
        <w:t>双方的合作项目并要求乙方赔偿损失；如乙方及其工作人员未按本合</w:t>
      </w:r>
      <w:r>
        <w:t>同约定使用保密信息或者泄露保密信息而触犯有关法律，甲方有权依法请求有关部门追究乙方的民事责任</w:t>
      </w:r>
      <w:r>
        <w:rPr>
          <w:rFonts w:hint="eastAsia"/>
          <w:lang w:eastAsia="zh-CN"/>
        </w:rPr>
        <w:t>。</w:t>
      </w:r>
    </w:p>
    <w:p>
      <w:pPr>
        <w:pStyle w:val="4"/>
        <w:spacing w:before="123" w:line="364" w:lineRule="auto"/>
        <w:ind w:left="1900" w:right="238" w:hanging="1575"/>
        <w:jc w:val="both"/>
        <w:rPr>
          <w:rFonts w:hint="eastAsia" w:eastAsia="宋体"/>
          <w:lang w:eastAsia="zh-CN"/>
        </w:rPr>
      </w:pPr>
      <w:r>
        <w:rPr>
          <w:b/>
          <w:spacing w:val="4"/>
        </w:rPr>
        <w:t xml:space="preserve">第二十八条   </w:t>
      </w:r>
      <w:r>
        <w:rPr>
          <w:spacing w:val="-8"/>
        </w:rPr>
        <w:t>乙方未经甲方确认和同意，不得发布商务合作的信息和宣传文章；如</w:t>
      </w:r>
      <w:r>
        <w:t>有违反，将保留追索乙方赔偿的权利</w:t>
      </w:r>
      <w:r>
        <w:rPr>
          <w:rFonts w:hint="eastAsia"/>
          <w:lang w:eastAsia="zh-CN"/>
        </w:rPr>
        <w:t>。</w:t>
      </w:r>
    </w:p>
    <w:p>
      <w:pPr>
        <w:pStyle w:val="4"/>
        <w:spacing w:before="121" w:line="364" w:lineRule="auto"/>
        <w:ind w:left="1900" w:right="117" w:hanging="1575"/>
        <w:jc w:val="both"/>
        <w:rPr>
          <w:rFonts w:hint="eastAsia" w:eastAsia="宋体"/>
          <w:color w:val="auto"/>
          <w:lang w:eastAsia="zh-CN"/>
        </w:rPr>
      </w:pPr>
      <w:r>
        <w:rPr>
          <w:b/>
          <w:spacing w:val="6"/>
        </w:rPr>
        <w:t xml:space="preserve">第二十九条 </w:t>
      </w:r>
      <w:r>
        <w:rPr>
          <w:spacing w:val="-21"/>
        </w:rPr>
        <w:t>为明确双方的保密义务，甲方需要和乙方签署</w:t>
      </w:r>
      <w:r>
        <w:rPr>
          <w:color w:val="auto"/>
          <w:spacing w:val="-21"/>
        </w:rPr>
        <w:t>《新安银行保密协议书》，</w:t>
      </w:r>
      <w:r>
        <w:rPr>
          <w:color w:val="auto"/>
        </w:rPr>
        <w:t>乙方人员应保证切实遵守其中条款</w:t>
      </w:r>
      <w:r>
        <w:rPr>
          <w:rFonts w:hint="eastAsia"/>
          <w:color w:val="auto"/>
          <w:lang w:eastAsia="zh-CN"/>
        </w:rPr>
        <w:t>。</w:t>
      </w:r>
    </w:p>
    <w:p>
      <w:pPr>
        <w:pStyle w:val="4"/>
        <w:spacing w:before="122" w:line="364" w:lineRule="auto"/>
        <w:ind w:left="1497" w:right="236" w:hanging="1172"/>
        <w:jc w:val="both"/>
        <w:rPr>
          <w:rFonts w:hint="eastAsia" w:eastAsia="宋体"/>
          <w:color w:val="auto"/>
          <w:lang w:eastAsia="zh-CN"/>
        </w:rPr>
      </w:pPr>
      <w:r>
        <w:rPr>
          <w:b/>
          <w:color w:val="auto"/>
        </w:rPr>
        <w:t xml:space="preserve">第三十条  </w:t>
      </w:r>
      <w:r>
        <w:rPr>
          <w:color w:val="auto"/>
        </w:rPr>
        <w:t>为明确双方的安全保障义务，甲方需要和乙方签署《新安银行安全保障公约》，乙方人员应保证切实遵守其中条款</w:t>
      </w:r>
      <w:r>
        <w:rPr>
          <w:rFonts w:hint="eastAsia"/>
          <w:color w:val="auto"/>
          <w:lang w:eastAsia="zh-CN"/>
        </w:rPr>
        <w:t>。</w:t>
      </w:r>
    </w:p>
    <w:p>
      <w:pPr>
        <w:pStyle w:val="4"/>
        <w:spacing w:before="121"/>
        <w:ind w:left="326"/>
        <w:jc w:val="both"/>
        <w:rPr>
          <w:rFonts w:hint="eastAsia" w:eastAsia="宋体"/>
          <w:lang w:eastAsia="zh-CN"/>
        </w:rPr>
      </w:pPr>
      <w:r>
        <w:rPr>
          <w:b/>
        </w:rPr>
        <w:t xml:space="preserve">第三十一条 </w:t>
      </w:r>
      <w:r>
        <w:t>不可抗力是指不能预见、不能避免并不能克服的客观情况</w:t>
      </w:r>
      <w:r>
        <w:rPr>
          <w:rFonts w:hint="eastAsia"/>
          <w:lang w:eastAsia="zh-CN"/>
        </w:rPr>
        <w:t>。</w:t>
      </w:r>
    </w:p>
    <w:p>
      <w:pPr>
        <w:pStyle w:val="4"/>
        <w:spacing w:before="11"/>
        <w:rPr>
          <w:sz w:val="21"/>
        </w:rPr>
      </w:pPr>
    </w:p>
    <w:p>
      <w:pPr>
        <w:pStyle w:val="4"/>
        <w:tabs>
          <w:tab w:val="left" w:pos="1931"/>
        </w:tabs>
        <w:spacing w:line="364" w:lineRule="auto"/>
        <w:ind w:left="1900" w:right="117" w:hanging="1575"/>
      </w:pPr>
      <w:r>
        <w:rPr>
          <w:b/>
        </w:rPr>
        <w:t>第三十二条</w:t>
      </w:r>
      <w:r>
        <w:rPr>
          <w:b/>
        </w:rPr>
        <w:tab/>
      </w:r>
      <w:r>
        <w:rPr>
          <w:b/>
        </w:rPr>
        <w:tab/>
      </w:r>
      <w:r>
        <w:t>合同生效后</w:t>
      </w:r>
      <w:r>
        <w:rPr>
          <w:spacing w:val="-106"/>
        </w:rPr>
        <w:t>，</w:t>
      </w:r>
      <w:r>
        <w:t>任何一方由于发生不可抗力而影响其履行本合同义务时</w:t>
      </w:r>
      <w:r>
        <w:rPr>
          <w:spacing w:val="-17"/>
        </w:rPr>
        <w:t xml:space="preserve">， </w:t>
      </w:r>
      <w:r>
        <w:t>应及时采取必要措施防止损失扩大</w:t>
      </w:r>
      <w:r>
        <w:rPr>
          <w:spacing w:val="-75"/>
        </w:rPr>
        <w:t>，</w:t>
      </w:r>
      <w:r>
        <w:t>并在不可抗力发生后</w:t>
      </w:r>
      <w:r>
        <w:rPr>
          <w:spacing w:val="-59"/>
        </w:rPr>
        <w:t xml:space="preserve"> </w:t>
      </w:r>
      <w:r>
        <w:t>15</w:t>
      </w:r>
      <w:r>
        <w:rPr>
          <w:spacing w:val="-60"/>
        </w:rPr>
        <w:t xml:space="preserve"> </w:t>
      </w:r>
      <w:r>
        <w:t xml:space="preserve">个工作日内以书面的形式通知合同对方，由合同双方协商解决有关履行问题。 </w:t>
      </w:r>
    </w:p>
    <w:p>
      <w:pPr>
        <w:pStyle w:val="4"/>
        <w:tabs>
          <w:tab w:val="left" w:pos="1931"/>
        </w:tabs>
        <w:spacing w:before="123" w:line="364" w:lineRule="auto"/>
        <w:ind w:left="1900" w:right="120" w:hanging="1575"/>
      </w:pPr>
      <w:r>
        <w:rPr>
          <w:b/>
        </w:rPr>
        <w:t>第三十三条</w:t>
      </w:r>
      <w:r>
        <w:rPr>
          <w:b/>
        </w:rPr>
        <w:tab/>
      </w:r>
      <w:r>
        <w:rPr>
          <w:b/>
        </w:rPr>
        <w:tab/>
      </w:r>
      <w:r>
        <w:t>因不可抗力不能履行合同的，根据不可抗力的影响，部分或者全部免除责任</w:t>
      </w:r>
      <w:r>
        <w:rPr>
          <w:spacing w:val="-39"/>
        </w:rPr>
        <w:t>，</w:t>
      </w:r>
      <w:r>
        <w:t>但双方另有约定的除外</w:t>
      </w:r>
      <w:r>
        <w:rPr>
          <w:spacing w:val="-39"/>
        </w:rPr>
        <w:t>。</w:t>
      </w:r>
      <w:r>
        <w:t>当事人迟延履行后发生不可抗力的</w:t>
      </w:r>
      <w:r>
        <w:rPr>
          <w:spacing w:val="-16"/>
        </w:rPr>
        <w:t xml:space="preserve">， </w:t>
      </w:r>
      <w:r>
        <w:t xml:space="preserve">不能免除责任。 </w:t>
      </w:r>
    </w:p>
    <w:p>
      <w:pPr>
        <w:tabs>
          <w:tab w:val="left" w:pos="1931"/>
        </w:tabs>
        <w:spacing w:before="121"/>
        <w:ind w:left="326" w:right="0" w:firstLine="0"/>
        <w:jc w:val="left"/>
        <w:rPr>
          <w:sz w:val="24"/>
        </w:rPr>
      </w:pPr>
      <w:r>
        <w:rPr>
          <w:b/>
          <w:sz w:val="24"/>
        </w:rPr>
        <w:t>第三十四条</w:t>
      </w:r>
      <w:r>
        <w:rPr>
          <w:b/>
          <w:sz w:val="24"/>
        </w:rPr>
        <w:tab/>
      </w:r>
      <w:r>
        <w:rPr>
          <w:sz w:val="24"/>
        </w:rPr>
        <w:t xml:space="preserve">乙方违约 </w:t>
      </w:r>
    </w:p>
    <w:p>
      <w:pPr>
        <w:pStyle w:val="4"/>
        <w:spacing w:before="4" w:line="364" w:lineRule="auto"/>
        <w:ind w:left="2200" w:right="193"/>
      </w:pPr>
      <w:r>
        <w:rPr>
          <w:spacing w:val="-2"/>
          <w:sz w:val="24"/>
        </w:rPr>
        <w:t>在保修服务期内，因所提供备品备件的软硬件系统本身缺陷或发生</w:t>
      </w:r>
      <w:r>
        <w:t>故障、系统没有及时升级，以及乙方人员违规操作等原因造成的甲方财产损失，由乙方承担全部的赔偿责任。</w:t>
      </w:r>
    </w:p>
    <w:p>
      <w:pPr>
        <w:pStyle w:val="8"/>
        <w:numPr>
          <w:ilvl w:val="0"/>
          <w:numId w:val="12"/>
        </w:numPr>
        <w:tabs>
          <w:tab w:val="left" w:pos="2201"/>
        </w:tabs>
        <w:spacing w:before="0" w:after="0" w:line="364" w:lineRule="auto"/>
        <w:ind w:left="2200" w:right="236" w:hanging="720"/>
        <w:jc w:val="both"/>
        <w:rPr>
          <w:color w:val="auto"/>
          <w:sz w:val="24"/>
        </w:rPr>
      </w:pPr>
      <w:r>
        <w:rPr>
          <w:spacing w:val="-3"/>
          <w:sz w:val="24"/>
        </w:rPr>
        <w:t>乙方在保修服务期内，当服务质量达不到合同规定的要求并且经甲方提出后仍不能及时改进时，甲方有权提出终止服务合同并追究乙</w:t>
      </w:r>
      <w:r>
        <w:rPr>
          <w:spacing w:val="-4"/>
          <w:sz w:val="24"/>
        </w:rPr>
        <w:t>方责任。乙方应退还甲方已付全部货款，并承担违约部分合同额千</w:t>
      </w:r>
      <w:r>
        <w:rPr>
          <w:sz w:val="24"/>
        </w:rPr>
        <w:t>分之一的违约金。</w:t>
      </w:r>
    </w:p>
    <w:p>
      <w:pPr>
        <w:pStyle w:val="8"/>
        <w:numPr>
          <w:ilvl w:val="0"/>
          <w:numId w:val="12"/>
        </w:numPr>
        <w:tabs>
          <w:tab w:val="left" w:pos="2201"/>
        </w:tabs>
        <w:spacing w:before="0" w:after="0" w:line="364" w:lineRule="auto"/>
        <w:ind w:left="2200" w:right="238" w:hanging="720"/>
        <w:jc w:val="both"/>
        <w:rPr>
          <w:color w:val="auto"/>
          <w:sz w:val="24"/>
        </w:rPr>
      </w:pPr>
      <w:r>
        <w:rPr>
          <w:color w:val="auto"/>
          <w:spacing w:val="5"/>
          <w:sz w:val="24"/>
        </w:rPr>
        <w:t>由于乙方及乙方人员违反《新安银行安全保障公</w:t>
      </w:r>
      <w:r>
        <w:rPr>
          <w:color w:val="auto"/>
          <w:spacing w:val="-4"/>
          <w:sz w:val="24"/>
        </w:rPr>
        <w:t>约》相关要求而给甲方造成直接和间接的资金损失，应由乙方承担</w:t>
      </w:r>
      <w:r>
        <w:rPr>
          <w:color w:val="auto"/>
          <w:sz w:val="24"/>
        </w:rPr>
        <w:t>全部损失的赔偿责任。</w:t>
      </w:r>
    </w:p>
    <w:p>
      <w:pPr>
        <w:pStyle w:val="8"/>
        <w:numPr>
          <w:ilvl w:val="0"/>
          <w:numId w:val="12"/>
        </w:numPr>
        <w:tabs>
          <w:tab w:val="left" w:pos="2201"/>
        </w:tabs>
        <w:spacing w:before="0" w:after="0" w:line="364" w:lineRule="auto"/>
        <w:ind w:left="2200" w:right="225" w:hanging="720"/>
        <w:jc w:val="both"/>
        <w:rPr>
          <w:sz w:val="24"/>
        </w:rPr>
      </w:pPr>
      <w:r>
        <w:rPr>
          <w:color w:val="auto"/>
          <w:spacing w:val="-2"/>
          <w:sz w:val="24"/>
        </w:rPr>
        <w:t>由于乙方及乙方人员违反《</w:t>
      </w:r>
      <w:r>
        <w:rPr>
          <w:rFonts w:hint="eastAsia"/>
          <w:color w:val="auto"/>
          <w:spacing w:val="-2"/>
          <w:sz w:val="24"/>
          <w:lang w:val="en-US" w:eastAsia="zh-CN"/>
        </w:rPr>
        <w:t>新安银行</w:t>
      </w:r>
      <w:r>
        <w:rPr>
          <w:color w:val="auto"/>
          <w:spacing w:val="-2"/>
          <w:sz w:val="24"/>
        </w:rPr>
        <w:t>保密协议书》相关要求而</w:t>
      </w:r>
      <w:r>
        <w:rPr>
          <w:spacing w:val="-2"/>
          <w:sz w:val="24"/>
        </w:rPr>
        <w:t>给甲方</w:t>
      </w:r>
      <w:r>
        <w:rPr>
          <w:spacing w:val="-3"/>
          <w:sz w:val="24"/>
        </w:rPr>
        <w:t>造成直接和间接的资金损失，应由乙方承担全部损失的赔偿责任。</w:t>
      </w:r>
    </w:p>
    <w:p>
      <w:pPr>
        <w:spacing w:before="195"/>
        <w:ind w:left="326" w:right="0" w:firstLine="0"/>
        <w:jc w:val="both"/>
        <w:rPr>
          <w:sz w:val="24"/>
        </w:rPr>
      </w:pPr>
      <w:r>
        <w:rPr>
          <w:b/>
          <w:sz w:val="24"/>
        </w:rPr>
        <w:t xml:space="preserve">第三十五条 </w:t>
      </w:r>
      <w:r>
        <w:rPr>
          <w:sz w:val="24"/>
        </w:rPr>
        <w:t xml:space="preserve">甲方违约 </w:t>
      </w:r>
    </w:p>
    <w:p>
      <w:pPr>
        <w:pStyle w:val="4"/>
        <w:spacing w:before="12"/>
        <w:rPr>
          <w:sz w:val="21"/>
        </w:rPr>
      </w:pPr>
    </w:p>
    <w:p>
      <w:pPr>
        <w:pStyle w:val="4"/>
        <w:spacing w:line="364" w:lineRule="auto"/>
        <w:ind w:left="1760" w:leftChars="0" w:right="238" w:firstLine="0" w:firstLineChars="0"/>
      </w:pPr>
      <w:r>
        <w:t>因甲方原因造成甲方未按本合同的要求及时向乙方付款，则视为甲方违约，甲方应承担违约责任向乙方支付未付合同款项</w:t>
      </w:r>
      <w:r>
        <w:rPr>
          <w:rFonts w:hint="eastAsia"/>
          <w:lang w:val="en-US" w:eastAsia="zh-CN"/>
        </w:rPr>
        <w:t>万</w:t>
      </w:r>
      <w:r>
        <w:t>分之一的违约金。</w:t>
      </w:r>
    </w:p>
    <w:p>
      <w:pPr>
        <w:pStyle w:val="4"/>
        <w:spacing w:before="121" w:line="364" w:lineRule="auto"/>
        <w:ind w:left="1900" w:right="232" w:hanging="1575"/>
        <w:jc w:val="both"/>
      </w:pPr>
      <w:r>
        <w:rPr>
          <w:b/>
        </w:rPr>
        <w:t xml:space="preserve">第三十六条  </w:t>
      </w:r>
      <w:r>
        <w:t xml:space="preserve">如守约方按上述违约条款要求违约方支付违约金或损失赔偿金，应书面通知违约方并说明违约金或损失赔偿金额；甲、乙任何一方违约应在收到对方付款通知和发票后 15 个工作日内将违约金或损失赔偿金支付给对方。 </w:t>
      </w:r>
    </w:p>
    <w:p>
      <w:pPr>
        <w:pStyle w:val="4"/>
        <w:spacing w:before="123" w:line="364" w:lineRule="auto"/>
        <w:ind w:left="1900" w:right="117" w:hanging="1575"/>
        <w:jc w:val="both"/>
      </w:pPr>
      <w:r>
        <w:rPr>
          <w:b/>
          <w:spacing w:val="6"/>
        </w:rPr>
        <w:t xml:space="preserve">第三十七条 </w:t>
      </w:r>
      <w:r>
        <w:rPr>
          <w:spacing w:val="-7"/>
        </w:rPr>
        <w:t xml:space="preserve">因履行本合同而发生的一切争议，合同双方应协商解决。协商不成的， </w:t>
      </w:r>
      <w:r>
        <w:t xml:space="preserve">提交甲方所在地有管辖权的法院解决。 </w:t>
      </w:r>
    </w:p>
    <w:p>
      <w:pPr>
        <w:spacing w:before="121" w:line="458" w:lineRule="auto"/>
        <w:ind w:left="326" w:right="2051" w:firstLine="0"/>
        <w:jc w:val="both"/>
        <w:rPr>
          <w:sz w:val="24"/>
        </w:rPr>
      </w:pPr>
      <w:r>
        <w:rPr>
          <w:b/>
          <w:sz w:val="24"/>
        </w:rPr>
        <w:t xml:space="preserve">第三十八条  </w:t>
      </w:r>
      <w:r>
        <w:rPr>
          <w:sz w:val="24"/>
        </w:rPr>
        <w:t>在争议期间，本合同不涉及争议的条款仍须履行。</w:t>
      </w:r>
    </w:p>
    <w:p>
      <w:pPr>
        <w:spacing w:before="121" w:line="458" w:lineRule="auto"/>
        <w:ind w:left="326" w:right="2051" w:firstLine="0"/>
        <w:jc w:val="both"/>
        <w:rPr>
          <w:sz w:val="24"/>
        </w:rPr>
      </w:pPr>
      <w:r>
        <w:rPr>
          <w:b/>
          <w:sz w:val="24"/>
        </w:rPr>
        <w:t xml:space="preserve">第三十九条 </w:t>
      </w:r>
      <w:r>
        <w:rPr>
          <w:sz w:val="24"/>
        </w:rPr>
        <w:t xml:space="preserve">合同生效 </w:t>
      </w:r>
    </w:p>
    <w:p>
      <w:pPr>
        <w:pStyle w:val="4"/>
        <w:spacing w:before="2" w:line="458" w:lineRule="auto"/>
        <w:ind w:left="326" w:right="642" w:firstLine="1574"/>
        <w:jc w:val="both"/>
      </w:pPr>
      <w:r>
        <w:t>本合同自双方法定代表人或授权代理人签字并加盖公章后生效。</w:t>
      </w:r>
      <w:r>
        <w:rPr>
          <w:rFonts w:ascii="宋体" w:hAnsi="宋体" w:eastAsia="宋体" w:cs="宋体"/>
          <w:b/>
          <w:sz w:val="24"/>
          <w:szCs w:val="22"/>
          <w:lang w:val="zh-CN" w:eastAsia="zh-CN" w:bidi="zh-CN"/>
        </w:rPr>
        <w:t xml:space="preserve">第四十条 </w:t>
      </w:r>
      <w:r>
        <w:rPr>
          <w:rFonts w:hint="eastAsia" w:ascii="宋体" w:hAnsi="宋体" w:eastAsia="宋体" w:cs="宋体"/>
          <w:b/>
          <w:sz w:val="24"/>
          <w:szCs w:val="22"/>
          <w:lang w:val="en-US" w:eastAsia="zh-CN" w:bidi="zh-CN"/>
        </w:rPr>
        <w:t xml:space="preserve">  </w:t>
      </w:r>
      <w:r>
        <w:t xml:space="preserve">合同变更 </w:t>
      </w:r>
    </w:p>
    <w:p>
      <w:pPr>
        <w:pStyle w:val="4"/>
        <w:spacing w:before="1" w:line="364" w:lineRule="auto"/>
        <w:ind w:left="1900" w:right="229"/>
        <w:jc w:val="both"/>
      </w:pPr>
      <w:r>
        <w:rPr>
          <w:spacing w:val="-2"/>
        </w:rPr>
        <w:t xml:space="preserve">合同一方提出变更，应书面通知另一方，在通知收到之日起 </w:t>
      </w:r>
      <w:r>
        <w:t>7</w:t>
      </w:r>
      <w:r>
        <w:rPr>
          <w:spacing w:val="-11"/>
        </w:rPr>
        <w:t xml:space="preserve"> 个工作日内予以书面答复，逾期不答复的视为不同意变更。合同的变更需经</w:t>
      </w:r>
      <w:r>
        <w:t>双方法定代表人或授权代理人签字并加盖公章。</w:t>
      </w:r>
    </w:p>
    <w:p>
      <w:pPr>
        <w:tabs>
          <w:tab w:val="left" w:pos="1931"/>
        </w:tabs>
        <w:spacing w:before="84"/>
        <w:ind w:left="326" w:right="0" w:firstLine="0"/>
        <w:jc w:val="left"/>
        <w:rPr>
          <w:sz w:val="24"/>
        </w:rPr>
      </w:pPr>
      <w:r>
        <w:rPr>
          <w:b/>
          <w:sz w:val="24"/>
        </w:rPr>
        <w:t>第四十一条</w:t>
      </w:r>
      <w:r>
        <w:rPr>
          <w:b/>
          <w:sz w:val="24"/>
        </w:rPr>
        <w:tab/>
      </w:r>
      <w:r>
        <w:rPr>
          <w:sz w:val="24"/>
        </w:rPr>
        <w:t xml:space="preserve">合同终止 </w:t>
      </w:r>
    </w:p>
    <w:p>
      <w:pPr>
        <w:pStyle w:val="4"/>
        <w:spacing w:before="11"/>
        <w:rPr>
          <w:sz w:val="21"/>
        </w:rPr>
      </w:pPr>
    </w:p>
    <w:p>
      <w:pPr>
        <w:pStyle w:val="4"/>
        <w:spacing w:before="1"/>
        <w:ind w:left="1691"/>
      </w:pPr>
      <w:r>
        <w:t xml:space="preserve">1、有下列情形之一的，本合同终止： </w:t>
      </w:r>
    </w:p>
    <w:p>
      <w:pPr>
        <w:pStyle w:val="8"/>
        <w:numPr>
          <w:ilvl w:val="1"/>
          <w:numId w:val="12"/>
        </w:numPr>
        <w:tabs>
          <w:tab w:val="left" w:pos="2772"/>
          <w:tab w:val="left" w:pos="2773"/>
        </w:tabs>
        <w:spacing w:before="160" w:after="0" w:line="240" w:lineRule="auto"/>
        <w:ind w:left="2772" w:right="0" w:hanging="573"/>
        <w:jc w:val="left"/>
        <w:rPr>
          <w:sz w:val="24"/>
        </w:rPr>
      </w:pPr>
      <w:r>
        <w:rPr>
          <w:sz w:val="24"/>
        </w:rPr>
        <w:t xml:space="preserve">本合同规定之双方义务已经按照约定履行完毕； </w:t>
      </w:r>
    </w:p>
    <w:p>
      <w:pPr>
        <w:pStyle w:val="8"/>
        <w:numPr>
          <w:ilvl w:val="1"/>
          <w:numId w:val="12"/>
        </w:numPr>
        <w:tabs>
          <w:tab w:val="left" w:pos="2740"/>
          <w:tab w:val="left" w:pos="2741"/>
        </w:tabs>
        <w:spacing w:before="161" w:after="0" w:line="240" w:lineRule="auto"/>
        <w:ind w:left="2741" w:right="0" w:hanging="541"/>
        <w:jc w:val="left"/>
        <w:rPr>
          <w:sz w:val="24"/>
        </w:rPr>
      </w:pPr>
      <w:r>
        <w:rPr>
          <w:sz w:val="24"/>
        </w:rPr>
        <w:t xml:space="preserve">合同解除； </w:t>
      </w:r>
    </w:p>
    <w:p>
      <w:pPr>
        <w:pStyle w:val="8"/>
        <w:numPr>
          <w:ilvl w:val="1"/>
          <w:numId w:val="12"/>
        </w:numPr>
        <w:tabs>
          <w:tab w:val="left" w:pos="2740"/>
          <w:tab w:val="left" w:pos="2741"/>
        </w:tabs>
        <w:spacing w:before="160" w:after="0" w:line="240" w:lineRule="auto"/>
        <w:ind w:left="2741" w:right="0" w:hanging="541"/>
        <w:jc w:val="left"/>
        <w:rPr>
          <w:sz w:val="24"/>
        </w:rPr>
      </w:pPr>
      <w:r>
        <w:rPr>
          <w:sz w:val="24"/>
        </w:rPr>
        <w:t xml:space="preserve">法律规定或甲乙双方约定终止的其他情形。 </w:t>
      </w:r>
    </w:p>
    <w:p>
      <w:pPr>
        <w:pStyle w:val="4"/>
        <w:spacing w:before="161" w:line="364" w:lineRule="auto"/>
        <w:ind w:left="2200" w:right="242" w:hanging="480"/>
      </w:pPr>
      <w:r>
        <w:t xml:space="preserve">2、合同终止后，双方应当遵循诚实信用原则，根据交易习惯继续履行通知、协助、保密等义务。 </w:t>
      </w:r>
    </w:p>
    <w:p>
      <w:pPr>
        <w:pStyle w:val="4"/>
        <w:spacing w:before="1"/>
        <w:ind w:left="1701"/>
      </w:pPr>
      <w:r>
        <w:t xml:space="preserve">3、下列情形下，当事人可以解除合同： </w:t>
      </w:r>
    </w:p>
    <w:p>
      <w:pPr>
        <w:pStyle w:val="8"/>
        <w:numPr>
          <w:ilvl w:val="1"/>
          <w:numId w:val="13"/>
        </w:numPr>
        <w:tabs>
          <w:tab w:val="left" w:pos="2740"/>
          <w:tab w:val="left" w:pos="2741"/>
        </w:tabs>
        <w:spacing w:before="160" w:after="0" w:line="240" w:lineRule="auto"/>
        <w:ind w:left="2772" w:leftChars="0" w:right="0" w:hanging="572" w:firstLineChars="0"/>
        <w:jc w:val="left"/>
        <w:rPr>
          <w:sz w:val="24"/>
        </w:rPr>
      </w:pPr>
      <w:r>
        <w:rPr>
          <w:sz w:val="24"/>
        </w:rPr>
        <w:t xml:space="preserve">因不可抗力致使不能实现合同目的； </w:t>
      </w:r>
    </w:p>
    <w:p>
      <w:pPr>
        <w:pStyle w:val="8"/>
        <w:numPr>
          <w:ilvl w:val="1"/>
          <w:numId w:val="13"/>
        </w:numPr>
        <w:tabs>
          <w:tab w:val="left" w:pos="2740"/>
          <w:tab w:val="left" w:pos="2741"/>
        </w:tabs>
        <w:spacing w:before="160" w:after="0" w:line="240" w:lineRule="auto"/>
        <w:ind w:left="2772" w:leftChars="0" w:right="0" w:hanging="572" w:firstLineChars="0"/>
        <w:jc w:val="left"/>
        <w:rPr>
          <w:sz w:val="24"/>
        </w:rPr>
      </w:pPr>
      <w:r>
        <w:rPr>
          <w:spacing w:val="-9"/>
          <w:sz w:val="24"/>
        </w:rPr>
        <w:t>在履行期限届满之前，当事人一方明确表示或者以自己的行为</w:t>
      </w:r>
      <w:r>
        <w:rPr>
          <w:sz w:val="24"/>
        </w:rPr>
        <w:t>表明不履行主要债务</w:t>
      </w:r>
      <w:r>
        <w:rPr>
          <w:rFonts w:hint="eastAsia"/>
          <w:sz w:val="24"/>
          <w:lang w:eastAsia="zh-CN"/>
        </w:rPr>
        <w:t>；</w:t>
      </w:r>
    </w:p>
    <w:p>
      <w:pPr>
        <w:pStyle w:val="8"/>
        <w:numPr>
          <w:ilvl w:val="1"/>
          <w:numId w:val="13"/>
        </w:numPr>
        <w:tabs>
          <w:tab w:val="left" w:pos="2740"/>
          <w:tab w:val="left" w:pos="2741"/>
        </w:tabs>
        <w:spacing w:before="160" w:after="0" w:line="240" w:lineRule="auto"/>
        <w:ind w:left="2772" w:leftChars="0" w:right="0" w:hanging="572" w:firstLineChars="0"/>
        <w:jc w:val="left"/>
        <w:rPr>
          <w:sz w:val="24"/>
        </w:rPr>
      </w:pPr>
      <w:r>
        <w:rPr>
          <w:sz w:val="24"/>
        </w:rPr>
        <w:t xml:space="preserve">当事人一方延迟履行主要债务，经催告后在 30 个工作日时限内仍未履行； </w:t>
      </w:r>
    </w:p>
    <w:p>
      <w:pPr>
        <w:pStyle w:val="8"/>
        <w:numPr>
          <w:ilvl w:val="1"/>
          <w:numId w:val="13"/>
        </w:numPr>
        <w:tabs>
          <w:tab w:val="left" w:pos="2740"/>
          <w:tab w:val="left" w:pos="2741"/>
        </w:tabs>
        <w:spacing w:before="160" w:after="0" w:line="240" w:lineRule="auto"/>
        <w:ind w:left="2772" w:leftChars="0" w:right="0" w:hanging="572" w:firstLineChars="0"/>
        <w:jc w:val="left"/>
        <w:rPr>
          <w:sz w:val="24"/>
        </w:rPr>
      </w:pPr>
      <w:r>
        <w:rPr>
          <w:sz w:val="24"/>
        </w:rPr>
        <w:t xml:space="preserve">当事人一方延迟履行债务或者有其他违约行为致使不能实现合同目的； </w:t>
      </w:r>
    </w:p>
    <w:p>
      <w:pPr>
        <w:pStyle w:val="8"/>
        <w:numPr>
          <w:ilvl w:val="1"/>
          <w:numId w:val="13"/>
        </w:numPr>
        <w:tabs>
          <w:tab w:val="left" w:pos="2740"/>
          <w:tab w:val="left" w:pos="2741"/>
        </w:tabs>
        <w:spacing w:before="160" w:after="0" w:line="240" w:lineRule="auto"/>
        <w:ind w:left="2772" w:leftChars="0" w:right="0" w:hanging="572" w:firstLineChars="0"/>
        <w:jc w:val="left"/>
        <w:rPr>
          <w:sz w:val="24"/>
        </w:rPr>
      </w:pPr>
      <w:r>
        <w:rPr>
          <w:sz w:val="24"/>
        </w:rPr>
        <w:t xml:space="preserve">法律规定的其他情形。 </w:t>
      </w:r>
    </w:p>
    <w:p>
      <w:pPr>
        <w:pStyle w:val="4"/>
        <w:spacing w:before="161"/>
        <w:ind w:left="1691"/>
      </w:pPr>
      <w:r>
        <w:t xml:space="preserve">4、出现下列情形之一时，甲方有权单方面终止本合同： </w:t>
      </w:r>
    </w:p>
    <w:p>
      <w:pPr>
        <w:pStyle w:val="8"/>
        <w:numPr>
          <w:ilvl w:val="0"/>
          <w:numId w:val="14"/>
        </w:numPr>
        <w:tabs>
          <w:tab w:val="left" w:pos="2303"/>
        </w:tabs>
        <w:spacing w:before="160" w:after="0" w:line="364" w:lineRule="auto"/>
        <w:ind w:left="1701" w:right="236" w:firstLine="0"/>
        <w:jc w:val="both"/>
        <w:rPr>
          <w:sz w:val="24"/>
        </w:rPr>
      </w:pPr>
      <w:r>
        <w:rPr>
          <w:spacing w:val="-5"/>
          <w:sz w:val="24"/>
        </w:rPr>
        <w:t>乙方向甲方提供虚假的或者隐瞒重要事实的《资产负债表》、《</w:t>
      </w:r>
      <w:r>
        <w:rPr>
          <w:spacing w:val="-4"/>
          <w:sz w:val="24"/>
        </w:rPr>
        <w:t>损益表》或其他财务报表，或者拒绝接受甲方对其有关生产经营、财务活动的监督、检查</w:t>
      </w:r>
      <w:r>
        <w:rPr>
          <w:rFonts w:hint="eastAsia"/>
          <w:spacing w:val="-4"/>
          <w:sz w:val="24"/>
          <w:lang w:eastAsia="zh-CN"/>
        </w:rPr>
        <w:t>；</w:t>
      </w:r>
    </w:p>
    <w:p>
      <w:pPr>
        <w:pStyle w:val="8"/>
        <w:numPr>
          <w:ilvl w:val="0"/>
          <w:numId w:val="14"/>
        </w:numPr>
        <w:tabs>
          <w:tab w:val="left" w:pos="2303"/>
        </w:tabs>
        <w:spacing w:before="2" w:after="0" w:line="364" w:lineRule="auto"/>
        <w:ind w:left="1701" w:right="238" w:firstLine="0"/>
        <w:jc w:val="left"/>
        <w:rPr>
          <w:sz w:val="24"/>
        </w:rPr>
      </w:pPr>
      <w:r>
        <w:rPr>
          <w:spacing w:val="-5"/>
          <w:sz w:val="24"/>
        </w:rPr>
        <w:t xml:space="preserve">乙方在本合同项下作出的陈述、保证和承诺被证明是不真实的， </w:t>
      </w:r>
      <w:r>
        <w:rPr>
          <w:spacing w:val="-4"/>
          <w:sz w:val="24"/>
        </w:rPr>
        <w:t>或是具有误导性的</w:t>
      </w:r>
      <w:r>
        <w:rPr>
          <w:rFonts w:hint="eastAsia"/>
          <w:spacing w:val="-4"/>
          <w:sz w:val="24"/>
          <w:lang w:eastAsia="zh-CN"/>
        </w:rPr>
        <w:t>；</w:t>
      </w:r>
    </w:p>
    <w:p>
      <w:pPr>
        <w:pStyle w:val="8"/>
        <w:numPr>
          <w:ilvl w:val="0"/>
          <w:numId w:val="14"/>
        </w:numPr>
        <w:tabs>
          <w:tab w:val="left" w:pos="2303"/>
        </w:tabs>
        <w:spacing w:before="1" w:after="0" w:line="240" w:lineRule="auto"/>
        <w:ind w:left="2302" w:right="0" w:hanging="602"/>
        <w:jc w:val="left"/>
        <w:rPr>
          <w:sz w:val="24"/>
        </w:rPr>
      </w:pPr>
      <w:r>
        <w:rPr>
          <w:sz w:val="24"/>
        </w:rPr>
        <w:t>乙方的经营、财务状况严重恶化</w:t>
      </w:r>
      <w:r>
        <w:rPr>
          <w:rFonts w:hint="eastAsia"/>
          <w:sz w:val="24"/>
          <w:lang w:eastAsia="zh-CN"/>
        </w:rPr>
        <w:t>；</w:t>
      </w:r>
    </w:p>
    <w:p>
      <w:pPr>
        <w:pStyle w:val="8"/>
        <w:numPr>
          <w:ilvl w:val="0"/>
          <w:numId w:val="14"/>
        </w:numPr>
        <w:tabs>
          <w:tab w:val="left" w:pos="2303"/>
        </w:tabs>
        <w:spacing w:before="161" w:after="0" w:line="364" w:lineRule="auto"/>
        <w:ind w:left="1701" w:right="238" w:firstLine="0"/>
        <w:jc w:val="left"/>
        <w:rPr>
          <w:sz w:val="24"/>
        </w:rPr>
      </w:pPr>
      <w:r>
        <w:rPr>
          <w:spacing w:val="-8"/>
          <w:sz w:val="24"/>
        </w:rPr>
        <w:t>乙方被合并、分立或进行股份制改造时，未能做出令甲方满意的</w:t>
      </w:r>
      <w:r>
        <w:rPr>
          <w:spacing w:val="-4"/>
          <w:sz w:val="24"/>
        </w:rPr>
        <w:t>保证甲方项目按原计划顺利完成的解决方案</w:t>
      </w:r>
      <w:r>
        <w:rPr>
          <w:rFonts w:hint="eastAsia"/>
          <w:spacing w:val="-4"/>
          <w:sz w:val="24"/>
          <w:lang w:eastAsia="zh-CN"/>
        </w:rPr>
        <w:t>；</w:t>
      </w:r>
    </w:p>
    <w:p>
      <w:pPr>
        <w:pStyle w:val="8"/>
        <w:numPr>
          <w:ilvl w:val="0"/>
          <w:numId w:val="14"/>
        </w:numPr>
        <w:tabs>
          <w:tab w:val="left" w:pos="2303"/>
        </w:tabs>
        <w:spacing w:before="2" w:after="0" w:line="364" w:lineRule="auto"/>
        <w:ind w:left="1701" w:right="122" w:firstLine="0"/>
        <w:jc w:val="left"/>
        <w:rPr>
          <w:sz w:val="24"/>
        </w:rPr>
      </w:pPr>
      <w:r>
        <w:rPr>
          <w:spacing w:val="-1"/>
          <w:sz w:val="24"/>
        </w:rPr>
        <w:t xml:space="preserve">乙方依法提出破产申请，或者被吊销营业执照，或者被裁定破产， </w:t>
      </w:r>
      <w:r>
        <w:rPr>
          <w:sz w:val="24"/>
        </w:rPr>
        <w:t>或者成为解散或清算程序的对象，或者无力偿还到期债务，或者陷于与债权人调停状态</w:t>
      </w:r>
      <w:r>
        <w:rPr>
          <w:rFonts w:hint="eastAsia"/>
          <w:sz w:val="24"/>
          <w:lang w:eastAsia="zh-CN"/>
        </w:rPr>
        <w:t>；</w:t>
      </w:r>
    </w:p>
    <w:p>
      <w:pPr>
        <w:pStyle w:val="8"/>
        <w:numPr>
          <w:ilvl w:val="0"/>
          <w:numId w:val="14"/>
        </w:numPr>
        <w:tabs>
          <w:tab w:val="left" w:pos="2303"/>
        </w:tabs>
        <w:spacing w:before="1" w:after="0" w:line="240" w:lineRule="auto"/>
        <w:ind w:left="2302" w:right="0" w:hanging="602"/>
        <w:jc w:val="left"/>
        <w:rPr>
          <w:sz w:val="24"/>
        </w:rPr>
      </w:pPr>
      <w:r>
        <w:rPr>
          <w:sz w:val="24"/>
        </w:rPr>
        <w:t xml:space="preserve">乙方未将以下情况及时通知甲方： </w:t>
      </w:r>
    </w:p>
    <w:p>
      <w:pPr>
        <w:pStyle w:val="4"/>
        <w:numPr>
          <w:ilvl w:val="0"/>
          <w:numId w:val="15"/>
        </w:numPr>
        <w:spacing w:before="161"/>
        <w:ind w:left="1701"/>
      </w:pPr>
      <w:r>
        <w:t xml:space="preserve">其章程的任何重大修改及其经营活动的任何实质性变化； </w:t>
      </w:r>
    </w:p>
    <w:p>
      <w:pPr>
        <w:pStyle w:val="4"/>
        <w:numPr>
          <w:ilvl w:val="0"/>
          <w:numId w:val="15"/>
        </w:numPr>
        <w:spacing w:before="161"/>
        <w:ind w:left="1701"/>
      </w:pPr>
      <w:r>
        <w:t xml:space="preserve">其会计原则的重大修改； </w:t>
      </w:r>
    </w:p>
    <w:p>
      <w:pPr>
        <w:pStyle w:val="4"/>
        <w:spacing w:before="161"/>
        <w:ind w:left="1701"/>
      </w:pPr>
      <w:r>
        <w:t xml:space="preserve">C、其或其子公司或其母公司的财务、经济和其他方面的任何重大变化。 </w:t>
      </w:r>
    </w:p>
    <w:p>
      <w:pPr>
        <w:pStyle w:val="8"/>
        <w:numPr>
          <w:ilvl w:val="0"/>
          <w:numId w:val="14"/>
        </w:numPr>
        <w:tabs>
          <w:tab w:val="left" w:pos="2303"/>
        </w:tabs>
        <w:spacing w:before="160" w:after="0" w:line="364" w:lineRule="auto"/>
        <w:ind w:left="1701" w:right="238" w:firstLine="0"/>
        <w:jc w:val="left"/>
        <w:rPr>
          <w:sz w:val="24"/>
        </w:rPr>
      </w:pPr>
      <w:r>
        <w:rPr>
          <w:sz w:val="24"/>
        </w:rPr>
        <w:t>乙方涉及将会对乙方的财务状况或乙方根据本合同履行其义务的</w:t>
      </w:r>
      <w:r>
        <w:rPr>
          <w:spacing w:val="-4"/>
          <w:sz w:val="24"/>
        </w:rPr>
        <w:t>能力构成严重不利影响的任何诉讼、仲裁或行政程序</w:t>
      </w:r>
      <w:r>
        <w:rPr>
          <w:rFonts w:hint="eastAsia"/>
          <w:spacing w:val="-4"/>
          <w:sz w:val="24"/>
          <w:lang w:eastAsia="zh-CN"/>
        </w:rPr>
        <w:t>；</w:t>
      </w:r>
    </w:p>
    <w:p>
      <w:pPr>
        <w:pStyle w:val="8"/>
        <w:numPr>
          <w:ilvl w:val="0"/>
          <w:numId w:val="14"/>
        </w:numPr>
        <w:tabs>
          <w:tab w:val="left" w:pos="2303"/>
        </w:tabs>
        <w:spacing w:before="1" w:after="0" w:line="364" w:lineRule="auto"/>
        <w:ind w:left="1701" w:right="238" w:firstLine="0"/>
        <w:jc w:val="left"/>
        <w:rPr>
          <w:sz w:val="24"/>
        </w:rPr>
      </w:pPr>
      <w:r>
        <w:rPr>
          <w:spacing w:val="-7"/>
          <w:sz w:val="24"/>
        </w:rPr>
        <w:t>乙方的财产被依法查封、冻结、扣押或监管，已经或可能影响乙</w:t>
      </w:r>
      <w:r>
        <w:rPr>
          <w:spacing w:val="-4"/>
          <w:sz w:val="24"/>
        </w:rPr>
        <w:t>方在本合同项下义务的履行</w:t>
      </w:r>
      <w:r>
        <w:rPr>
          <w:rFonts w:hint="eastAsia"/>
          <w:spacing w:val="-4"/>
          <w:sz w:val="24"/>
          <w:lang w:eastAsia="zh-CN"/>
        </w:rPr>
        <w:t>；</w:t>
      </w:r>
    </w:p>
    <w:p>
      <w:pPr>
        <w:pStyle w:val="8"/>
        <w:numPr>
          <w:ilvl w:val="0"/>
          <w:numId w:val="16"/>
        </w:numPr>
        <w:tabs>
          <w:tab w:val="left" w:pos="2423"/>
        </w:tabs>
        <w:spacing w:before="1" w:after="0" w:line="364" w:lineRule="auto"/>
        <w:ind w:left="1701" w:right="236" w:firstLine="0"/>
        <w:jc w:val="left"/>
        <w:rPr>
          <w:sz w:val="24"/>
        </w:rPr>
      </w:pPr>
      <w:r>
        <w:drawing>
          <wp:anchor distT="0" distB="0" distL="0" distR="0" simplePos="0" relativeHeight="251663360" behindDoc="1" locked="0" layoutInCell="1" allowOverlap="1">
            <wp:simplePos x="0" y="0"/>
            <wp:positionH relativeFrom="page">
              <wp:posOffset>1728470</wp:posOffset>
            </wp:positionH>
            <wp:positionV relativeFrom="paragraph">
              <wp:posOffset>438150</wp:posOffset>
            </wp:positionV>
            <wp:extent cx="4394200" cy="4464685"/>
            <wp:effectExtent l="0" t="0" r="0" b="0"/>
            <wp:wrapNone/>
            <wp:docPr id="2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2.png"/>
                    <pic:cNvPicPr>
                      <a:picLocks noChangeAspect="1"/>
                    </pic:cNvPicPr>
                  </pic:nvPicPr>
                  <pic:blipFill>
                    <a:blip r:embed="rId9" cstate="print"/>
                    <a:stretch>
                      <a:fillRect/>
                    </a:stretch>
                  </pic:blipFill>
                  <pic:spPr>
                    <a:xfrm>
                      <a:off x="0" y="0"/>
                      <a:ext cx="4394485" cy="4464821"/>
                    </a:xfrm>
                    <a:prstGeom prst="rect">
                      <a:avLst/>
                    </a:prstGeom>
                  </pic:spPr>
                </pic:pic>
              </a:graphicData>
            </a:graphic>
          </wp:anchor>
        </w:drawing>
      </w:r>
      <w:r>
        <w:rPr>
          <w:spacing w:val="-1"/>
          <w:sz w:val="24"/>
        </w:rPr>
        <w:t>乙方违反了本合同的任何其他条款，并未能作出令甲方满意的补</w:t>
      </w:r>
      <w:r>
        <w:rPr>
          <w:sz w:val="24"/>
        </w:rPr>
        <w:t>救</w:t>
      </w:r>
      <w:r>
        <w:rPr>
          <w:rFonts w:hint="eastAsia"/>
          <w:sz w:val="24"/>
          <w:lang w:eastAsia="zh-CN"/>
        </w:rPr>
        <w:t>；</w:t>
      </w:r>
    </w:p>
    <w:p>
      <w:pPr>
        <w:pStyle w:val="8"/>
        <w:numPr>
          <w:ilvl w:val="0"/>
          <w:numId w:val="16"/>
        </w:numPr>
        <w:tabs>
          <w:tab w:val="left" w:pos="2423"/>
        </w:tabs>
        <w:spacing w:before="2" w:after="0" w:line="364" w:lineRule="auto"/>
        <w:ind w:left="1701" w:right="236" w:firstLine="0"/>
        <w:jc w:val="left"/>
        <w:rPr>
          <w:sz w:val="24"/>
        </w:rPr>
      </w:pPr>
      <w:r>
        <w:rPr>
          <w:spacing w:val="-1"/>
          <w:sz w:val="24"/>
        </w:rPr>
        <w:t>发生任何其他事件或情况，实质性地对甲方在本合同项下的权利</w:t>
      </w:r>
      <w:r>
        <w:rPr>
          <w:sz w:val="24"/>
        </w:rPr>
        <w:t>产生不利的影响</w:t>
      </w:r>
      <w:r>
        <w:rPr>
          <w:rFonts w:hint="eastAsia"/>
          <w:sz w:val="24"/>
          <w:lang w:eastAsia="zh-CN"/>
        </w:rPr>
        <w:t>；</w:t>
      </w:r>
    </w:p>
    <w:p>
      <w:pPr>
        <w:pStyle w:val="4"/>
        <w:spacing w:before="1" w:line="364" w:lineRule="auto"/>
        <w:ind w:left="1701" w:right="232"/>
        <w:jc w:val="both"/>
      </w:pPr>
      <w:r>
        <w:rPr>
          <w:rFonts w:ascii="Times New Roman" w:eastAsia="Times New Roman"/>
        </w:rPr>
        <w:t>5</w:t>
      </w:r>
      <w:r>
        <w:rPr>
          <w:spacing w:val="-11"/>
        </w:rPr>
        <w:t>、当事人一方依照本合同约定主张解除合同的，应当以书面形式通知对</w:t>
      </w:r>
      <w:r>
        <w:rPr>
          <w:spacing w:val="-1"/>
        </w:rPr>
        <w:t>方，邮寄地址以合同首部的地址为准。本合同自书面形式通知邮寄到达</w:t>
      </w:r>
      <w:r>
        <w:t>对方时解除。对方有异议的，按照本合同关于争议解决的约定处理。</w:t>
      </w:r>
    </w:p>
    <w:p>
      <w:pPr>
        <w:spacing w:before="122"/>
        <w:ind w:left="326" w:right="0" w:firstLine="0"/>
        <w:jc w:val="both"/>
        <w:rPr>
          <w:sz w:val="24"/>
        </w:rPr>
      </w:pPr>
      <w:r>
        <w:rPr>
          <w:b/>
          <w:sz w:val="24"/>
        </w:rPr>
        <w:t xml:space="preserve">第四十二条 </w:t>
      </w:r>
      <w:r>
        <w:rPr>
          <w:sz w:val="24"/>
        </w:rPr>
        <w:t xml:space="preserve">本合同签约地为合肥。 </w:t>
      </w:r>
    </w:p>
    <w:p>
      <w:pPr>
        <w:pStyle w:val="4"/>
        <w:spacing w:before="12"/>
        <w:rPr>
          <w:sz w:val="21"/>
        </w:rPr>
      </w:pPr>
    </w:p>
    <w:p>
      <w:pPr>
        <w:pStyle w:val="4"/>
        <w:spacing w:line="364" w:lineRule="auto"/>
        <w:ind w:left="1900" w:right="243" w:hanging="1575"/>
        <w:jc w:val="both"/>
      </w:pPr>
      <w:r>
        <w:rPr>
          <w:b/>
        </w:rPr>
        <w:t xml:space="preserve">第四十三条  </w:t>
      </w:r>
      <w:r>
        <w:t xml:space="preserve">本合同由甲乙双方法定代表人签章，若由委托代理人签章须提供法定代表人授权书。 </w:t>
      </w:r>
    </w:p>
    <w:p>
      <w:pPr>
        <w:pStyle w:val="4"/>
        <w:spacing w:before="121" w:line="364" w:lineRule="auto"/>
        <w:ind w:left="1900" w:right="237" w:hanging="1575"/>
        <w:jc w:val="both"/>
      </w:pPr>
      <w:r>
        <w:rPr>
          <w:b/>
        </w:rPr>
        <w:t xml:space="preserve">第四十四条  </w:t>
      </w:r>
      <w:r>
        <w:t xml:space="preserve">甲乙双方须提供的文件是本合同附件，所有附件是本合同必不可缺的部分，并与本合同具有同等法律效力。附件与本合同正文不一致，以本合同正文为准，但本合同附件中另有约定的除外。 </w:t>
      </w:r>
    </w:p>
    <w:p>
      <w:pPr>
        <w:pStyle w:val="4"/>
        <w:spacing w:before="122" w:line="364" w:lineRule="auto"/>
        <w:ind w:left="1900" w:right="238" w:hanging="1575"/>
        <w:jc w:val="both"/>
      </w:pPr>
      <w:r>
        <w:rPr>
          <w:b/>
        </w:rPr>
        <w:t xml:space="preserve">第四十五条  </w:t>
      </w:r>
      <w:r>
        <w:t xml:space="preserve">乙方在甲方招标过程中提供的投标文件是本合同必不可缺的部分，并与本合同具有同等法律效力。如果投标文件内容和本合同相关条款有冲突，以保障甲方最大利益为原则。 </w:t>
      </w:r>
    </w:p>
    <w:p>
      <w:pPr>
        <w:pStyle w:val="4"/>
        <w:spacing w:before="122" w:line="364" w:lineRule="auto"/>
        <w:ind w:left="1900" w:right="162" w:hanging="1575"/>
        <w:jc w:val="both"/>
      </w:pPr>
      <w:r>
        <w:rPr>
          <w:b/>
        </w:rPr>
        <w:t xml:space="preserve">第四十六条  </w:t>
      </w:r>
      <w:r>
        <w:t xml:space="preserve">与本合同有关的所有文件均用中文书写。合同未尽事宜，须经双方共同协商，做出书面补充合同，补充合同与本合同具有同等法律效力。 </w:t>
      </w:r>
    </w:p>
    <w:p>
      <w:pPr>
        <w:pStyle w:val="4"/>
        <w:spacing w:before="122" w:line="364" w:lineRule="auto"/>
        <w:ind w:left="1900" w:right="238" w:hanging="1575"/>
        <w:jc w:val="both"/>
      </w:pPr>
      <w:r>
        <w:rPr>
          <w:b/>
        </w:rPr>
        <w:t xml:space="preserve">第四十七条  </w:t>
      </w:r>
      <w:r>
        <w:t xml:space="preserve">甲乙双方应当遵守中华人民共和国税收征收管理法、发票管理办法。违反上述两项法规的，其责任由甲乙方各自负责，彼此不承担连带责任。 </w:t>
      </w:r>
    </w:p>
    <w:p>
      <w:pPr>
        <w:pStyle w:val="4"/>
        <w:spacing w:before="84"/>
        <w:ind w:left="220"/>
        <w:rPr>
          <w:sz w:val="24"/>
          <w:highlight w:val="yellow"/>
        </w:rPr>
      </w:pPr>
      <w:r>
        <w:rPr>
          <w:b/>
          <w:sz w:val="24"/>
        </w:rPr>
        <w:t>第四十八条</w:t>
      </w:r>
      <w:r>
        <w:rPr>
          <w:b/>
          <w:sz w:val="24"/>
          <w:highlight w:val="yellow"/>
        </w:rPr>
        <w:t xml:space="preserve"> </w:t>
      </w:r>
      <w:r>
        <w:rPr>
          <w:sz w:val="24"/>
          <w:highlight w:val="yellow"/>
        </w:rPr>
        <w:t>本合同一式四份，甲方持</w:t>
      </w:r>
      <w:r>
        <w:rPr>
          <w:rFonts w:hint="eastAsia"/>
          <w:sz w:val="24"/>
          <w:highlight w:val="yellow"/>
          <w:lang w:val="en-US" w:eastAsia="zh-CN"/>
        </w:rPr>
        <w:t>三</w:t>
      </w:r>
      <w:r>
        <w:rPr>
          <w:sz w:val="24"/>
          <w:highlight w:val="yellow"/>
        </w:rPr>
        <w:t>份，乙方持</w:t>
      </w:r>
      <w:r>
        <w:rPr>
          <w:rFonts w:hint="eastAsia"/>
          <w:sz w:val="24"/>
          <w:highlight w:val="yellow"/>
          <w:lang w:val="en-US" w:eastAsia="zh-CN"/>
        </w:rPr>
        <w:t>一</w:t>
      </w:r>
      <w:r>
        <w:rPr>
          <w:sz w:val="24"/>
          <w:highlight w:val="yellow"/>
        </w:rPr>
        <w:t>份。</w:t>
      </w:r>
    </w:p>
    <w:p>
      <w:pPr>
        <w:pStyle w:val="4"/>
        <w:spacing w:before="84"/>
        <w:ind w:left="220"/>
      </w:pPr>
      <w:r>
        <w:t>【以下无正文】</w:t>
      </w:r>
    </w:p>
    <w:p>
      <w:pPr>
        <w:pStyle w:val="4"/>
      </w:pPr>
    </w:p>
    <w:p>
      <w:pPr>
        <w:pStyle w:val="4"/>
        <w:spacing w:before="1"/>
        <w:rPr>
          <w:sz w:val="25"/>
        </w:rPr>
      </w:pPr>
    </w:p>
    <w:p>
      <w:pPr>
        <w:pStyle w:val="3"/>
        <w:tabs>
          <w:tab w:val="left" w:pos="4677"/>
        </w:tabs>
      </w:pPr>
      <w:r>
        <w:t>甲方：安徽新安银行股</w:t>
      </w:r>
      <w:r>
        <w:rPr>
          <w:spacing w:val="3"/>
        </w:rPr>
        <w:t>份</w:t>
      </w:r>
      <w:r>
        <w:t>有限公司</w:t>
      </w:r>
      <w:r>
        <w:tab/>
      </w:r>
      <w:r>
        <w:t>乙方：</w:t>
      </w:r>
    </w:p>
    <w:p>
      <w:pPr>
        <w:pStyle w:val="4"/>
        <w:rPr>
          <w:b/>
        </w:rPr>
      </w:pPr>
    </w:p>
    <w:p>
      <w:pPr>
        <w:pStyle w:val="4"/>
        <w:rPr>
          <w:b/>
          <w:sz w:val="25"/>
        </w:rPr>
      </w:pPr>
    </w:p>
    <w:p>
      <w:pPr>
        <w:tabs>
          <w:tab w:val="left" w:pos="4797"/>
        </w:tabs>
        <w:spacing w:before="0"/>
        <w:ind w:left="220" w:right="0" w:firstLine="0"/>
        <w:jc w:val="left"/>
        <w:rPr>
          <w:b/>
          <w:color w:val="auto"/>
          <w:sz w:val="24"/>
          <w:highlight w:val="none"/>
        </w:rPr>
      </w:pPr>
      <w:r>
        <w:rPr>
          <w:b/>
          <w:sz w:val="24"/>
        </w:rPr>
        <w:t>法定代表人或授权代表签字：</w:t>
      </w:r>
      <w:r>
        <w:rPr>
          <w:b/>
          <w:sz w:val="24"/>
        </w:rPr>
        <w:tab/>
      </w:r>
      <w:r>
        <w:rPr>
          <w:b/>
          <w:sz w:val="24"/>
        </w:rPr>
        <w:t>法定</w:t>
      </w:r>
      <w:r>
        <w:rPr>
          <w:b/>
          <w:color w:val="auto"/>
          <w:sz w:val="24"/>
          <w:highlight w:val="none"/>
        </w:rPr>
        <w:t>代表人或授权代表签字：</w:t>
      </w:r>
    </w:p>
    <w:p>
      <w:pPr>
        <w:pStyle w:val="4"/>
        <w:rPr>
          <w:b/>
        </w:rPr>
      </w:pPr>
    </w:p>
    <w:p>
      <w:pPr>
        <w:pStyle w:val="4"/>
        <w:spacing w:before="1"/>
        <w:rPr>
          <w:b/>
          <w:sz w:val="25"/>
        </w:rPr>
      </w:pPr>
    </w:p>
    <w:p>
      <w:pPr>
        <w:tabs>
          <w:tab w:val="left" w:pos="4797"/>
        </w:tabs>
        <w:spacing w:before="0"/>
        <w:ind w:left="220" w:right="0" w:firstLine="0"/>
        <w:jc w:val="left"/>
        <w:rPr>
          <w:b/>
          <w:sz w:val="24"/>
        </w:rPr>
      </w:pPr>
      <w:r>
        <w:rPr>
          <w:b/>
          <w:sz w:val="24"/>
        </w:rPr>
        <w:t>日期：</w:t>
      </w:r>
      <w:r>
        <w:rPr>
          <w:b/>
          <w:sz w:val="24"/>
        </w:rPr>
        <w:tab/>
      </w:r>
      <w:r>
        <w:rPr>
          <w:b/>
          <w:sz w:val="24"/>
        </w:rPr>
        <w:t>日期：</w:t>
      </w:r>
    </w:p>
    <w:p>
      <w:pPr>
        <w:pStyle w:val="4"/>
        <w:rPr>
          <w:b/>
        </w:rPr>
      </w:pPr>
    </w:p>
    <w:p>
      <w:pPr>
        <w:pStyle w:val="4"/>
        <w:spacing w:before="1"/>
        <w:rPr>
          <w:b/>
          <w:sz w:val="25"/>
        </w:rPr>
      </w:pPr>
    </w:p>
    <w:p>
      <w:pPr>
        <w:tabs>
          <w:tab w:val="left" w:pos="4797"/>
        </w:tabs>
        <w:spacing w:before="0"/>
        <w:ind w:left="220" w:right="0" w:firstLine="0"/>
        <w:jc w:val="left"/>
        <w:rPr>
          <w:b/>
          <w:sz w:val="24"/>
        </w:rPr>
      </w:pPr>
      <w:r>
        <w:rPr>
          <w:b/>
          <w:sz w:val="24"/>
        </w:rPr>
        <w:t>盖章：</w:t>
      </w:r>
      <w:r>
        <w:rPr>
          <w:b/>
          <w:sz w:val="24"/>
        </w:rPr>
        <w:tab/>
      </w:r>
      <w:r>
        <w:rPr>
          <w:b/>
          <w:sz w:val="24"/>
        </w:rPr>
        <w:t>盖章：</w:t>
      </w:r>
    </w:p>
    <w:p>
      <w:pPr>
        <w:rPr>
          <w:b/>
          <w:sz w:val="24"/>
        </w:rPr>
      </w:pPr>
      <w:r>
        <w:rPr>
          <w:b/>
          <w:sz w:val="24"/>
        </w:rPr>
        <w:br w:type="page"/>
      </w:r>
    </w:p>
    <w:p>
      <w:pPr>
        <w:tabs>
          <w:tab w:val="left" w:pos="4797"/>
        </w:tabs>
        <w:spacing w:before="0"/>
        <w:ind w:left="220" w:right="0" w:firstLine="0"/>
        <w:jc w:val="left"/>
        <w:rPr>
          <w:b/>
          <w:sz w:val="24"/>
        </w:rPr>
      </w:pPr>
    </w:p>
    <w:p>
      <w:pPr>
        <w:pStyle w:val="3"/>
        <w:numPr>
          <w:ilvl w:val="0"/>
          <w:numId w:val="0"/>
        </w:numPr>
        <w:rPr>
          <w:rFonts w:ascii="微软雅黑" w:hAnsi="微软雅黑" w:eastAsia="微软雅黑"/>
        </w:rPr>
      </w:pPr>
      <w:r>
        <w:rPr>
          <w:rFonts w:hint="eastAsia" w:ascii="微软雅黑" w:hAnsi="微软雅黑" w:eastAsia="微软雅黑"/>
        </w:rPr>
        <w:t>法人</w:t>
      </w:r>
      <w:r>
        <w:rPr>
          <w:rFonts w:hint="eastAsia" w:ascii="微软雅黑" w:hAnsi="微软雅黑" w:eastAsia="微软雅黑"/>
          <w:lang w:val="en-US" w:eastAsia="zh-CN"/>
        </w:rPr>
        <w:t>代表</w:t>
      </w:r>
      <w:r>
        <w:rPr>
          <w:rFonts w:hint="eastAsia" w:ascii="微软雅黑" w:hAnsi="微软雅黑" w:eastAsia="微软雅黑"/>
        </w:rPr>
        <w:t>授权书</w:t>
      </w:r>
    </w:p>
    <w:p>
      <w:pPr>
        <w:autoSpaceDE w:val="0"/>
        <w:autoSpaceDN w:val="0"/>
        <w:adjustRightInd w:val="0"/>
        <w:jc w:val="center"/>
        <w:rPr>
          <w:rFonts w:ascii="微软雅黑" w:hAnsi="微软雅黑" w:eastAsia="微软雅黑"/>
          <w:b/>
          <w:sz w:val="32"/>
          <w:lang w:val="zh-CN"/>
        </w:rPr>
      </w:pPr>
      <w:r>
        <w:rPr>
          <w:rFonts w:hint="eastAsia" w:ascii="微软雅黑" w:hAnsi="微软雅黑" w:eastAsia="微软雅黑"/>
          <w:b/>
          <w:sz w:val="32"/>
          <w:lang w:val="zh-CN"/>
        </w:rPr>
        <w:t>法人</w:t>
      </w:r>
      <w:r>
        <w:rPr>
          <w:rFonts w:hint="eastAsia" w:ascii="微软雅黑" w:hAnsi="微软雅黑" w:eastAsia="微软雅黑"/>
          <w:b/>
          <w:sz w:val="32"/>
          <w:lang w:val="en-US" w:eastAsia="zh-CN"/>
        </w:rPr>
        <w:t>代表</w:t>
      </w:r>
      <w:r>
        <w:rPr>
          <w:rFonts w:hint="eastAsia" w:ascii="微软雅黑" w:hAnsi="微软雅黑" w:eastAsia="微软雅黑"/>
          <w:b/>
          <w:sz w:val="32"/>
          <w:lang w:val="zh-CN"/>
        </w:rPr>
        <w:t>授权书</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安徽新安银行股份有限公司：</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现委派____________（</w:t>
      </w:r>
      <w:r>
        <w:rPr>
          <w:rFonts w:hint="eastAsia" w:ascii="宋体" w:hAnsi="宋体" w:eastAsia="宋体" w:cs="宋体"/>
          <w:sz w:val="24"/>
          <w:szCs w:val="24"/>
          <w:lang w:val="en-US" w:eastAsia="zh-CN"/>
        </w:rPr>
        <w:t>姓名</w:t>
      </w:r>
      <w:r>
        <w:rPr>
          <w:rFonts w:hint="eastAsia" w:ascii="宋体" w:hAnsi="宋体" w:eastAsia="宋体" w:cs="宋体"/>
          <w:sz w:val="24"/>
          <w:szCs w:val="24"/>
          <w:lang w:val="zh-CN"/>
        </w:rPr>
        <w:t>）____________（</w:t>
      </w:r>
      <w:r>
        <w:rPr>
          <w:rFonts w:hint="eastAsia" w:ascii="宋体" w:hAnsi="宋体" w:eastAsia="宋体" w:cs="宋体"/>
          <w:sz w:val="24"/>
          <w:szCs w:val="24"/>
          <w:lang w:val="en-US" w:eastAsia="zh-CN"/>
        </w:rPr>
        <w:t>身份证</w:t>
      </w:r>
      <w:r>
        <w:rPr>
          <w:rFonts w:hint="eastAsia" w:ascii="宋体" w:hAnsi="宋体" w:eastAsia="宋体" w:cs="宋体"/>
          <w:sz w:val="24"/>
          <w:szCs w:val="24"/>
          <w:lang w:val="zh-CN"/>
        </w:rPr>
        <w:t>）____________（</w:t>
      </w:r>
      <w:r>
        <w:rPr>
          <w:rFonts w:hint="eastAsia" w:ascii="宋体" w:hAnsi="宋体" w:eastAsia="宋体" w:cs="宋体"/>
          <w:sz w:val="24"/>
          <w:szCs w:val="24"/>
          <w:lang w:val="en-US" w:eastAsia="zh-CN"/>
        </w:rPr>
        <w:t>职务</w:t>
      </w:r>
      <w:r>
        <w:rPr>
          <w:rFonts w:hint="eastAsia" w:ascii="宋体" w:hAnsi="宋体" w:eastAsia="宋体" w:cs="宋体"/>
          <w:sz w:val="24"/>
          <w:szCs w:val="24"/>
          <w:lang w:val="zh-CN"/>
        </w:rPr>
        <w:t>）为法定</w:t>
      </w:r>
      <w:r>
        <w:rPr>
          <w:rFonts w:hint="eastAsia" w:ascii="宋体" w:hAnsi="宋体" w:eastAsia="宋体" w:cs="宋体"/>
          <w:sz w:val="24"/>
          <w:szCs w:val="24"/>
          <w:lang w:val="en-US" w:eastAsia="zh-CN"/>
        </w:rPr>
        <w:t>授权代表</w:t>
      </w:r>
      <w:r>
        <w:rPr>
          <w:rFonts w:hint="eastAsia" w:ascii="宋体" w:hAnsi="宋体" w:eastAsia="宋体" w:cs="宋体"/>
          <w:sz w:val="24"/>
          <w:szCs w:val="24"/>
          <w:lang w:val="zh-CN"/>
        </w:rPr>
        <w:t>参加贵单位组织的_______________________</w:t>
      </w:r>
      <w:r>
        <w:rPr>
          <w:rFonts w:hint="eastAsia" w:ascii="宋体" w:hAnsi="宋体" w:eastAsia="宋体" w:cs="宋体"/>
          <w:sz w:val="24"/>
          <w:szCs w:val="24"/>
          <w:lang w:val="en-US" w:eastAsia="zh-CN"/>
        </w:rPr>
        <w:t>项目</w:t>
      </w:r>
      <w:r>
        <w:rPr>
          <w:rFonts w:hint="eastAsia" w:ascii="宋体" w:hAnsi="宋体" w:eastAsia="宋体" w:cs="宋体"/>
          <w:sz w:val="24"/>
          <w:szCs w:val="24"/>
          <w:lang w:val="zh-CN"/>
        </w:rPr>
        <w:t>，全权代表我单位处理</w:t>
      </w:r>
      <w:r>
        <w:rPr>
          <w:rFonts w:hint="eastAsia" w:ascii="宋体" w:hAnsi="宋体" w:eastAsia="宋体" w:cs="宋体"/>
          <w:sz w:val="24"/>
          <w:szCs w:val="24"/>
          <w:lang w:val="en-US" w:eastAsia="zh-CN"/>
        </w:rPr>
        <w:t>合同签订</w:t>
      </w:r>
      <w:r>
        <w:rPr>
          <w:rFonts w:hint="eastAsia" w:ascii="宋体" w:hAnsi="宋体" w:eastAsia="宋体" w:cs="宋体"/>
          <w:sz w:val="24"/>
          <w:szCs w:val="24"/>
          <w:lang w:val="zh-CN"/>
        </w:rPr>
        <w:t>过程的有关事宜。法定</w:t>
      </w:r>
      <w:r>
        <w:rPr>
          <w:rFonts w:hint="eastAsia" w:ascii="宋体" w:hAnsi="宋体" w:eastAsia="宋体" w:cs="宋体"/>
          <w:sz w:val="24"/>
          <w:szCs w:val="24"/>
          <w:lang w:val="en-US" w:eastAsia="zh-CN"/>
        </w:rPr>
        <w:t>授权代表</w:t>
      </w:r>
      <w:r>
        <w:rPr>
          <w:rFonts w:hint="eastAsia" w:ascii="宋体" w:hAnsi="宋体" w:eastAsia="宋体" w:cs="宋体"/>
          <w:sz w:val="24"/>
          <w:szCs w:val="24"/>
          <w:lang w:val="zh-CN"/>
        </w:rPr>
        <w:t>在合同</w:t>
      </w:r>
      <w:r>
        <w:rPr>
          <w:rFonts w:hint="eastAsia" w:ascii="宋体" w:hAnsi="宋体" w:eastAsia="宋体" w:cs="宋体"/>
          <w:sz w:val="24"/>
          <w:szCs w:val="24"/>
          <w:lang w:val="en-US" w:eastAsia="zh-CN"/>
        </w:rPr>
        <w:t>签订</w:t>
      </w:r>
      <w:r>
        <w:rPr>
          <w:rFonts w:hint="eastAsia" w:ascii="宋体" w:hAnsi="宋体" w:eastAsia="宋体" w:cs="宋体"/>
          <w:sz w:val="24"/>
          <w:szCs w:val="24"/>
          <w:lang w:val="zh-CN"/>
        </w:rPr>
        <w:t>过程中签署的此有关的</w:t>
      </w:r>
      <w:r>
        <w:rPr>
          <w:rFonts w:hint="eastAsia" w:cs="宋体"/>
          <w:sz w:val="24"/>
          <w:szCs w:val="24"/>
          <w:lang w:val="en-US" w:eastAsia="zh-CN"/>
        </w:rPr>
        <w:t>所有</w:t>
      </w:r>
      <w:r>
        <w:rPr>
          <w:rFonts w:hint="eastAsia" w:ascii="宋体" w:hAnsi="宋体" w:eastAsia="宋体" w:cs="宋体"/>
          <w:sz w:val="24"/>
          <w:szCs w:val="24"/>
          <w:lang w:val="zh-CN"/>
        </w:rPr>
        <w:t>文件和处理的与此有关的一切事务，我</w:t>
      </w:r>
      <w:r>
        <w:rPr>
          <w:rFonts w:hint="eastAsia" w:cs="宋体"/>
          <w:sz w:val="24"/>
          <w:szCs w:val="24"/>
          <w:lang w:val="en-US" w:eastAsia="zh-CN"/>
        </w:rPr>
        <w:t>单位</w:t>
      </w:r>
      <w:r>
        <w:rPr>
          <w:rFonts w:hint="eastAsia" w:ascii="宋体" w:hAnsi="宋体" w:eastAsia="宋体" w:cs="宋体"/>
          <w:sz w:val="24"/>
          <w:szCs w:val="24"/>
          <w:lang w:val="zh-CN"/>
        </w:rPr>
        <w:t>均予以承认。</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附被授权人情况：</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姓    名：____________性别：__________ 年龄：_________</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身份证号：____________________________________________</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职    务：__________________邮政编码：________________</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通讯地址：____________________________________________</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电    话：__________________ </w:t>
      </w:r>
      <w:r>
        <w:rPr>
          <w:rFonts w:hint="eastAsia" w:ascii="宋体" w:hAnsi="宋体" w:eastAsia="宋体" w:cs="宋体"/>
          <w:sz w:val="24"/>
          <w:szCs w:val="24"/>
        </w:rPr>
        <w:t>E-mail</w:t>
      </w:r>
      <w:r>
        <w:rPr>
          <w:rFonts w:hint="eastAsia" w:ascii="宋体" w:hAnsi="宋体" w:eastAsia="宋体" w:cs="宋体"/>
          <w:sz w:val="24"/>
          <w:szCs w:val="24"/>
          <w:lang w:val="zh-CN"/>
        </w:rPr>
        <w:t>：__________________</w:t>
      </w:r>
    </w:p>
    <w:p>
      <w:pPr>
        <w:keepNext w:val="0"/>
        <w:keepLines w:val="0"/>
        <w:pageBreakBefore w:val="0"/>
        <w:widowControl w:val="0"/>
        <w:kinsoku/>
        <w:wordWrap/>
        <w:overflowPunct/>
        <w:topLinePunct w:val="0"/>
        <w:autoSpaceDE w:val="0"/>
        <w:autoSpaceDN w:val="0"/>
        <w:bidi w:val="0"/>
        <w:adjustRightInd w:val="0"/>
        <w:snapToGrid/>
        <w:spacing w:line="480" w:lineRule="auto"/>
        <w:ind w:firstLine="3720"/>
        <w:textAlignment w:val="auto"/>
        <w:rPr>
          <w:rFonts w:hint="eastAsia" w:ascii="宋体" w:hAnsi="宋体" w:eastAsia="宋体" w:cs="宋体"/>
          <w:sz w:val="24"/>
          <w:szCs w:val="24"/>
          <w:lang w:val="zh-CN"/>
        </w:rPr>
      </w:pPr>
    </w:p>
    <w:p>
      <w:pPr>
        <w:keepNext w:val="0"/>
        <w:keepLines w:val="0"/>
        <w:pageBreakBefore w:val="0"/>
        <w:widowControl w:val="0"/>
        <w:kinsoku/>
        <w:wordWrap/>
        <w:overflowPunct/>
        <w:topLinePunct w:val="0"/>
        <w:autoSpaceDE w:val="0"/>
        <w:autoSpaceDN w:val="0"/>
        <w:bidi w:val="0"/>
        <w:adjustRightInd w:val="0"/>
        <w:snapToGrid/>
        <w:spacing w:line="480" w:lineRule="auto"/>
        <w:ind w:firstLine="3720"/>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乙方</w:t>
      </w:r>
      <w:r>
        <w:rPr>
          <w:rFonts w:hint="eastAsia" w:cs="宋体"/>
          <w:sz w:val="24"/>
          <w:szCs w:val="24"/>
          <w:lang w:val="en-US" w:eastAsia="zh-CN"/>
        </w:rPr>
        <w:t>法定代表</w:t>
      </w:r>
      <w:r>
        <w:rPr>
          <w:rFonts w:hint="eastAsia" w:ascii="宋体" w:hAnsi="宋体" w:eastAsia="宋体" w:cs="宋体"/>
          <w:sz w:val="24"/>
          <w:szCs w:val="24"/>
          <w:lang w:val="zh-CN"/>
        </w:rPr>
        <w:t>（</w:t>
      </w:r>
      <w:r>
        <w:rPr>
          <w:rFonts w:hint="eastAsia" w:cs="宋体"/>
          <w:sz w:val="24"/>
          <w:szCs w:val="24"/>
          <w:lang w:val="en-US" w:eastAsia="zh-CN"/>
        </w:rPr>
        <w:t>签字、</w:t>
      </w:r>
      <w:r>
        <w:rPr>
          <w:rFonts w:hint="eastAsia" w:ascii="宋体" w:hAnsi="宋体" w:eastAsia="宋体" w:cs="宋体"/>
          <w:sz w:val="24"/>
          <w:szCs w:val="24"/>
          <w:lang w:val="zh-CN"/>
        </w:rPr>
        <w:t>盖章）：</w:t>
      </w:r>
    </w:p>
    <w:p>
      <w:pPr>
        <w:keepNext w:val="0"/>
        <w:keepLines w:val="0"/>
        <w:pageBreakBefore w:val="0"/>
        <w:widowControl w:val="0"/>
        <w:kinsoku/>
        <w:wordWrap/>
        <w:overflowPunct/>
        <w:topLinePunct w:val="0"/>
        <w:autoSpaceDE w:val="0"/>
        <w:autoSpaceDN w:val="0"/>
        <w:bidi w:val="0"/>
        <w:adjustRightInd w:val="0"/>
        <w:snapToGrid/>
        <w:spacing w:line="480" w:lineRule="auto"/>
        <w:ind w:firstLine="3720"/>
        <w:textAlignment w:val="auto"/>
        <w:rPr>
          <w:rFonts w:hint="eastAsia" w:ascii="宋体" w:hAnsi="宋体" w:eastAsia="宋体" w:cs="宋体"/>
          <w:sz w:val="24"/>
          <w:szCs w:val="24"/>
          <w:lang w:val="zh-CN"/>
        </w:rPr>
      </w:pPr>
    </w:p>
    <w:p>
      <w:pPr>
        <w:keepNext w:val="0"/>
        <w:keepLines w:val="0"/>
        <w:pageBreakBefore w:val="0"/>
        <w:widowControl w:val="0"/>
        <w:kinsoku/>
        <w:wordWrap/>
        <w:overflowPunct/>
        <w:topLinePunct w:val="0"/>
        <w:autoSpaceDE w:val="0"/>
        <w:autoSpaceDN w:val="0"/>
        <w:bidi w:val="0"/>
        <w:adjustRightInd w:val="0"/>
        <w:snapToGrid/>
        <w:spacing w:line="480" w:lineRule="auto"/>
        <w:ind w:firstLine="3720"/>
        <w:textAlignment w:val="auto"/>
        <w:rPr>
          <w:rFonts w:hint="eastAsia" w:ascii="宋体" w:hAnsi="宋体" w:eastAsia="宋体" w:cs="宋体"/>
          <w:sz w:val="24"/>
          <w:szCs w:val="24"/>
          <w:lang w:val="zh-CN"/>
        </w:rPr>
      </w:pPr>
      <w:r>
        <w:rPr>
          <w:rFonts w:hint="eastAsia" w:cs="宋体"/>
          <w:sz w:val="24"/>
          <w:szCs w:val="24"/>
          <w:lang w:val="en-US" w:eastAsia="zh-CN"/>
        </w:rPr>
        <w:t>乙方</w:t>
      </w:r>
      <w:r>
        <w:rPr>
          <w:rFonts w:hint="eastAsia" w:ascii="宋体" w:hAnsi="宋体" w:eastAsia="宋体" w:cs="宋体"/>
          <w:sz w:val="24"/>
          <w:szCs w:val="24"/>
          <w:lang w:val="zh-CN"/>
        </w:rPr>
        <w:t>法定</w:t>
      </w:r>
      <w:r>
        <w:rPr>
          <w:rFonts w:hint="eastAsia" w:ascii="宋体" w:hAnsi="宋体" w:eastAsia="宋体" w:cs="宋体"/>
          <w:sz w:val="24"/>
          <w:szCs w:val="24"/>
          <w:lang w:val="en-US" w:eastAsia="zh-CN"/>
        </w:rPr>
        <w:t>授权代表</w:t>
      </w:r>
      <w:r>
        <w:rPr>
          <w:rFonts w:hint="eastAsia" w:ascii="宋体" w:hAnsi="宋体" w:eastAsia="宋体" w:cs="宋体"/>
          <w:sz w:val="24"/>
          <w:szCs w:val="24"/>
          <w:lang w:val="zh-CN"/>
        </w:rPr>
        <w:t>（签字）：</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0"/>
        <w:textAlignment w:val="auto"/>
        <w:rPr>
          <w:rFonts w:hint="eastAsia" w:ascii="宋体" w:hAnsi="宋体" w:eastAsia="宋体" w:cs="宋体"/>
          <w:sz w:val="24"/>
          <w:szCs w:val="24"/>
          <w:lang w:val="zh-CN"/>
        </w:rPr>
      </w:pPr>
    </w:p>
    <w:p>
      <w:pPr>
        <w:keepNext w:val="0"/>
        <w:keepLines w:val="0"/>
        <w:pageBreakBefore w:val="0"/>
        <w:widowControl w:val="0"/>
        <w:kinsoku/>
        <w:wordWrap/>
        <w:overflowPunct/>
        <w:topLinePunct w:val="0"/>
        <w:autoSpaceDE w:val="0"/>
        <w:autoSpaceDN w:val="0"/>
        <w:bidi w:val="0"/>
        <w:adjustRightInd w:val="0"/>
        <w:snapToGrid/>
        <w:spacing w:line="480" w:lineRule="auto"/>
        <w:ind w:firstLine="372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日       期：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rPr>
        <w:t xml:space="preserve">   日</w:t>
      </w:r>
    </w:p>
    <w:p>
      <w:pPr>
        <w:keepNext w:val="0"/>
        <w:keepLines w:val="0"/>
        <w:pageBreakBefore w:val="0"/>
        <w:widowControl w:val="0"/>
        <w:kinsoku/>
        <w:wordWrap/>
        <w:overflowPunct/>
        <w:topLinePunct w:val="0"/>
        <w:autoSpaceDE w:val="0"/>
        <w:autoSpaceDN w:val="0"/>
        <w:bidi w:val="0"/>
        <w:snapToGrid/>
        <w:spacing w:after="0" w:line="480" w:lineRule="auto"/>
        <w:jc w:val="left"/>
        <w:textAlignment w:val="auto"/>
        <w:rPr>
          <w:rFonts w:hint="eastAsia" w:ascii="宋体" w:hAnsi="宋体" w:eastAsia="宋体" w:cs="宋体"/>
          <w:sz w:val="24"/>
          <w:szCs w:val="24"/>
        </w:rPr>
        <w:sectPr>
          <w:pgSz w:w="11910" w:h="16840"/>
          <w:pgMar w:top="1080" w:right="1060" w:bottom="1520" w:left="1460" w:header="890" w:footer="1332" w:gutter="0"/>
          <w:cols w:space="720" w:num="1"/>
        </w:sectPr>
      </w:pPr>
    </w:p>
    <w:p>
      <w:pPr>
        <w:spacing w:before="135"/>
        <w:ind w:left="220" w:right="0" w:firstLine="0"/>
        <w:jc w:val="left"/>
        <w:rPr>
          <w:b/>
          <w:sz w:val="28"/>
        </w:rPr>
      </w:pPr>
      <w:r>
        <w:rPr>
          <w:b/>
          <w:sz w:val="28"/>
        </w:rPr>
        <w:t>附件一：产品维护保修服务清单</w:t>
      </w:r>
      <w:r>
        <w:rPr>
          <w:b/>
          <w:w w:val="99"/>
          <w:sz w:val="28"/>
        </w:rPr>
        <w:t xml:space="preserve"> </w:t>
      </w:r>
    </w:p>
    <w:p>
      <w:pPr>
        <w:pStyle w:val="4"/>
        <w:rPr>
          <w:b/>
          <w:sz w:val="20"/>
        </w:rPr>
      </w:pPr>
    </w:p>
    <w:p>
      <w:pPr>
        <w:pStyle w:val="4"/>
        <w:spacing w:before="9"/>
        <w:rPr>
          <w:b/>
          <w:sz w:val="14"/>
        </w:rPr>
      </w:pP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9"/>
        <w:gridCol w:w="1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jc w:val="center"/>
        </w:trPr>
        <w:tc>
          <w:tcPr>
            <w:tcW w:w="799" w:type="dxa"/>
          </w:tcPr>
          <w:p>
            <w:pPr>
              <w:pStyle w:val="9"/>
              <w:spacing w:before="219"/>
              <w:ind w:left="173" w:right="12"/>
              <w:jc w:val="center"/>
              <w:rPr>
                <w:b/>
                <w:sz w:val="28"/>
                <w:highlight w:val="none"/>
              </w:rPr>
            </w:pPr>
            <w:r>
              <w:rPr>
                <w:b/>
                <w:sz w:val="28"/>
                <w:highlight w:val="none"/>
              </w:rPr>
              <w:t>序号</w:t>
            </w:r>
            <w:r>
              <w:rPr>
                <w:b/>
                <w:w w:val="99"/>
                <w:sz w:val="28"/>
                <w:highlight w:val="none"/>
              </w:rPr>
              <w:t xml:space="preserve"> </w:t>
            </w:r>
          </w:p>
        </w:tc>
        <w:tc>
          <w:tcPr>
            <w:tcW w:w="1941" w:type="dxa"/>
          </w:tcPr>
          <w:p>
            <w:pPr>
              <w:pStyle w:val="9"/>
              <w:spacing w:before="219"/>
              <w:ind w:left="247" w:right="99"/>
              <w:jc w:val="center"/>
              <w:rPr>
                <w:b/>
                <w:sz w:val="28"/>
                <w:highlight w:val="none"/>
              </w:rPr>
            </w:pPr>
            <w:r>
              <w:rPr>
                <w:b/>
                <w:sz w:val="28"/>
                <w:highlight w:val="none"/>
              </w:rPr>
              <w:t>设备类型</w:t>
            </w:r>
            <w:r>
              <w:rPr>
                <w:b/>
                <w:w w:val="99"/>
                <w:sz w:val="28"/>
                <w:highlight w:val="non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jc w:val="center"/>
        </w:trPr>
        <w:tc>
          <w:tcPr>
            <w:tcW w:w="799" w:type="dxa"/>
          </w:tcPr>
          <w:p>
            <w:pPr>
              <w:pStyle w:val="9"/>
              <w:spacing w:before="194"/>
              <w:ind w:left="139" w:right="12"/>
              <w:jc w:val="center"/>
              <w:rPr>
                <w:sz w:val="24"/>
                <w:highlight w:val="none"/>
              </w:rPr>
            </w:pPr>
            <w:r>
              <w:rPr>
                <w:sz w:val="24"/>
                <w:highlight w:val="none"/>
              </w:rPr>
              <w:t xml:space="preserve">1 </w:t>
            </w:r>
          </w:p>
        </w:tc>
        <w:tc>
          <w:tcPr>
            <w:tcW w:w="1941" w:type="dxa"/>
          </w:tcPr>
          <w:p>
            <w:pPr>
              <w:pStyle w:val="9"/>
              <w:spacing w:before="194"/>
              <w:ind w:left="229" w:right="99"/>
              <w:jc w:val="center"/>
              <w:rPr>
                <w:sz w:val="24"/>
                <w:highlight w:val="none"/>
              </w:rPr>
            </w:pPr>
            <w:r>
              <w:rPr>
                <w:sz w:val="24"/>
                <w:highlight w:val="none"/>
              </w:rPr>
              <w:t xml:space="preserve">路由器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799" w:type="dxa"/>
          </w:tcPr>
          <w:p>
            <w:pPr>
              <w:pStyle w:val="9"/>
              <w:spacing w:before="199"/>
              <w:ind w:left="139" w:right="12"/>
              <w:jc w:val="center"/>
              <w:rPr>
                <w:sz w:val="24"/>
                <w:highlight w:val="none"/>
              </w:rPr>
            </w:pPr>
            <w:r>
              <w:rPr>
                <w:sz w:val="24"/>
                <w:highlight w:val="none"/>
              </w:rPr>
              <w:t xml:space="preserve">2 </w:t>
            </w:r>
          </w:p>
        </w:tc>
        <w:tc>
          <w:tcPr>
            <w:tcW w:w="1941" w:type="dxa"/>
          </w:tcPr>
          <w:p>
            <w:pPr>
              <w:pStyle w:val="9"/>
              <w:spacing w:before="199"/>
              <w:ind w:left="229" w:right="99"/>
              <w:jc w:val="center"/>
              <w:rPr>
                <w:sz w:val="24"/>
                <w:highlight w:val="none"/>
              </w:rPr>
            </w:pPr>
            <w:r>
              <w:rPr>
                <w:sz w:val="24"/>
                <w:highlight w:val="none"/>
              </w:rPr>
              <w:t xml:space="preserve">交换机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02" w:hRule="atLeast"/>
          <w:jc w:val="center"/>
        </w:trPr>
        <w:tc>
          <w:tcPr>
            <w:tcW w:w="799" w:type="dxa"/>
          </w:tcPr>
          <w:p>
            <w:pPr>
              <w:pStyle w:val="9"/>
              <w:spacing w:before="196"/>
              <w:ind w:left="139" w:right="12"/>
              <w:jc w:val="center"/>
              <w:rPr>
                <w:sz w:val="24"/>
                <w:highlight w:val="none"/>
              </w:rPr>
            </w:pPr>
            <w:r>
              <w:rPr>
                <w:sz w:val="24"/>
                <w:highlight w:val="none"/>
              </w:rPr>
              <w:t xml:space="preserve">3 </w:t>
            </w:r>
          </w:p>
        </w:tc>
        <w:tc>
          <w:tcPr>
            <w:tcW w:w="1941" w:type="dxa"/>
          </w:tcPr>
          <w:p>
            <w:pPr>
              <w:pStyle w:val="9"/>
              <w:spacing w:before="196"/>
              <w:ind w:left="229" w:right="99"/>
              <w:jc w:val="center"/>
              <w:rPr>
                <w:rFonts w:hint="eastAsia" w:eastAsia="宋体"/>
                <w:sz w:val="24"/>
                <w:highlight w:val="none"/>
                <w:lang w:eastAsia="zh-CN"/>
              </w:rPr>
            </w:pPr>
            <w:r>
              <w:rPr>
                <w:rFonts w:hint="eastAsia"/>
                <w:sz w:val="24"/>
                <w:highlight w:val="none"/>
                <w:lang w:val="en-US" w:eastAsia="zh-CN"/>
              </w:rPr>
              <w:t>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jc w:val="center"/>
        </w:trPr>
        <w:tc>
          <w:tcPr>
            <w:tcW w:w="799" w:type="dxa"/>
          </w:tcPr>
          <w:p>
            <w:pPr>
              <w:pStyle w:val="9"/>
              <w:spacing w:before="1"/>
              <w:rPr>
                <w:b/>
                <w:sz w:val="19"/>
                <w:highlight w:val="none"/>
              </w:rPr>
            </w:pPr>
          </w:p>
          <w:p>
            <w:pPr>
              <w:pStyle w:val="9"/>
              <w:ind w:left="139" w:right="12"/>
              <w:jc w:val="center"/>
              <w:rPr>
                <w:sz w:val="24"/>
                <w:highlight w:val="none"/>
              </w:rPr>
            </w:pPr>
            <w:r>
              <w:rPr>
                <w:sz w:val="24"/>
                <w:highlight w:val="none"/>
              </w:rPr>
              <w:t xml:space="preserve">4 </w:t>
            </w:r>
          </w:p>
        </w:tc>
        <w:tc>
          <w:tcPr>
            <w:tcW w:w="1941" w:type="dxa"/>
          </w:tcPr>
          <w:p>
            <w:pPr>
              <w:pStyle w:val="9"/>
              <w:spacing w:before="1"/>
              <w:rPr>
                <w:b/>
                <w:sz w:val="19"/>
                <w:highlight w:val="none"/>
              </w:rPr>
            </w:pPr>
          </w:p>
          <w:p>
            <w:pPr>
              <w:pStyle w:val="9"/>
              <w:ind w:left="229" w:right="99"/>
              <w:jc w:val="center"/>
              <w:rPr>
                <w:sz w:val="24"/>
                <w:highlight w:val="none"/>
              </w:rPr>
            </w:pPr>
            <w:r>
              <w:rPr>
                <w:rFonts w:hint="eastAsia"/>
                <w:sz w:val="24"/>
                <w:highlight w:val="none"/>
                <w:lang w:val="en-US" w:eastAsia="zh-CN"/>
              </w:rPr>
              <w:t>存储</w:t>
            </w:r>
            <w:r>
              <w:rPr>
                <w:sz w:val="24"/>
                <w:highlight w:val="none"/>
              </w:rPr>
              <w:t xml:space="preserve"> </w:t>
            </w:r>
          </w:p>
        </w:tc>
      </w:tr>
    </w:tbl>
    <w:p>
      <w:pPr>
        <w:spacing w:after="0"/>
        <w:rPr>
          <w:sz w:val="24"/>
        </w:rPr>
      </w:pPr>
    </w:p>
    <w:p>
      <w:pPr>
        <w:spacing w:after="0"/>
        <w:rPr>
          <w:sz w:val="24"/>
        </w:rPr>
      </w:pPr>
    </w:p>
    <w:p>
      <w:pPr>
        <w:spacing w:after="0"/>
        <w:rPr>
          <w:sz w:val="24"/>
        </w:rPr>
        <w:sectPr>
          <w:pgSz w:w="11910" w:h="16840"/>
          <w:pgMar w:top="1080" w:right="1060" w:bottom="1520" w:left="1460" w:header="890" w:footer="1332" w:gutter="0"/>
          <w:cols w:space="720" w:num="1"/>
        </w:sectPr>
      </w:pPr>
    </w:p>
    <w:p>
      <w:pPr>
        <w:pStyle w:val="4"/>
        <w:rPr>
          <w:b/>
          <w:sz w:val="20"/>
        </w:rPr>
      </w:pPr>
    </w:p>
    <w:p>
      <w:pPr>
        <w:spacing w:before="191"/>
        <w:ind w:left="220" w:right="0" w:firstLine="0"/>
        <w:jc w:val="left"/>
        <w:rPr>
          <w:b/>
          <w:sz w:val="28"/>
        </w:rPr>
      </w:pPr>
      <w:r>
        <w:rPr>
          <w:b/>
          <w:sz w:val="28"/>
        </w:rPr>
        <w:t>附件二：新安银行安全保障公约</w:t>
      </w:r>
      <w:r>
        <w:rPr>
          <w:b/>
          <w:w w:val="99"/>
          <w:sz w:val="28"/>
        </w:rPr>
        <w:t xml:space="preserve"> </w:t>
      </w:r>
    </w:p>
    <w:p>
      <w:pPr>
        <w:spacing w:before="240"/>
        <w:ind w:left="3542" w:right="3558" w:firstLine="0"/>
        <w:jc w:val="center"/>
        <w:rPr>
          <w:rFonts w:hint="eastAsia" w:ascii="黑体" w:eastAsia="黑体"/>
          <w:b/>
          <w:sz w:val="32"/>
        </w:rPr>
      </w:pPr>
      <w:r>
        <w:rPr>
          <w:rFonts w:hint="eastAsia" w:ascii="黑体" w:eastAsia="黑体"/>
          <w:b/>
          <w:sz w:val="32"/>
        </w:rPr>
        <w:t>安全保障公约书</w:t>
      </w:r>
    </w:p>
    <w:p>
      <w:pPr>
        <w:pStyle w:val="4"/>
        <w:rPr>
          <w:rFonts w:ascii="黑体"/>
          <w:b/>
          <w:sz w:val="32"/>
        </w:rPr>
      </w:pPr>
    </w:p>
    <w:p>
      <w:pPr>
        <w:pStyle w:val="4"/>
        <w:spacing w:before="2"/>
        <w:rPr>
          <w:rFonts w:ascii="黑体"/>
          <w:b/>
          <w:sz w:val="25"/>
        </w:rPr>
      </w:pPr>
    </w:p>
    <w:p>
      <w:pPr>
        <w:pStyle w:val="4"/>
        <w:tabs>
          <w:tab w:val="left" w:pos="4660"/>
        </w:tabs>
        <w:spacing w:before="1" w:line="364" w:lineRule="auto"/>
        <w:ind w:left="220" w:right="2323"/>
      </w:pPr>
      <w:r>
        <w:t>甲方：安徽新安银行股份有限公司</w:t>
      </w:r>
      <w:r>
        <w:tab/>
      </w:r>
      <w:r>
        <w:t>（以下简称“甲方</w:t>
      </w:r>
      <w:r>
        <w:rPr>
          <w:spacing w:val="-9"/>
        </w:rPr>
        <w:t xml:space="preserve">”） </w:t>
      </w:r>
      <w:r>
        <w:rPr>
          <w:highlight w:val="yellow"/>
        </w:rPr>
        <w:t>乙方：</w:t>
      </w:r>
      <w:r>
        <w:tab/>
      </w:r>
      <w:r>
        <w:t>（以下简称“乙方</w:t>
      </w:r>
      <w:r>
        <w:rPr>
          <w:spacing w:val="-9"/>
        </w:rPr>
        <w:t>”）</w:t>
      </w:r>
    </w:p>
    <w:p>
      <w:pPr>
        <w:pStyle w:val="4"/>
      </w:pPr>
    </w:p>
    <w:p>
      <w:pPr>
        <w:pStyle w:val="4"/>
        <w:spacing w:before="10"/>
        <w:rPr>
          <w:sz w:val="30"/>
        </w:rPr>
      </w:pPr>
    </w:p>
    <w:p>
      <w:pPr>
        <w:pStyle w:val="3"/>
      </w:pPr>
      <w:r>
        <w:drawing>
          <wp:anchor distT="0" distB="0" distL="0" distR="0" simplePos="0" relativeHeight="251664384" behindDoc="1" locked="0" layoutInCell="1" allowOverlap="1">
            <wp:simplePos x="0" y="0"/>
            <wp:positionH relativeFrom="page">
              <wp:posOffset>1728470</wp:posOffset>
            </wp:positionH>
            <wp:positionV relativeFrom="paragraph">
              <wp:posOffset>-154940</wp:posOffset>
            </wp:positionV>
            <wp:extent cx="4394200" cy="4464685"/>
            <wp:effectExtent l="0" t="0" r="0" b="0"/>
            <wp:wrapNone/>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png"/>
                    <pic:cNvPicPr>
                      <a:picLocks noChangeAspect="1"/>
                    </pic:cNvPicPr>
                  </pic:nvPicPr>
                  <pic:blipFill>
                    <a:blip r:embed="rId9" cstate="print"/>
                    <a:stretch>
                      <a:fillRect/>
                    </a:stretch>
                  </pic:blipFill>
                  <pic:spPr>
                    <a:xfrm>
                      <a:off x="0" y="0"/>
                      <a:ext cx="4394485" cy="4464821"/>
                    </a:xfrm>
                    <a:prstGeom prst="rect">
                      <a:avLst/>
                    </a:prstGeom>
                  </pic:spPr>
                </pic:pic>
              </a:graphicData>
            </a:graphic>
          </wp:anchor>
        </w:drawing>
      </w:r>
      <w:r>
        <w:t>目的</w:t>
      </w:r>
      <w:r>
        <w:rPr>
          <w:w w:val="99"/>
        </w:rPr>
        <w:t xml:space="preserve"> </w:t>
      </w:r>
    </w:p>
    <w:p>
      <w:pPr>
        <w:pStyle w:val="4"/>
        <w:spacing w:before="161" w:line="364" w:lineRule="auto"/>
        <w:ind w:left="940" w:right="116" w:hanging="720"/>
        <w:jc w:val="both"/>
      </w:pPr>
      <w:r>
        <w:t>第1</w:t>
      </w:r>
      <w:r>
        <w:rPr>
          <w:spacing w:val="-12"/>
        </w:rPr>
        <w:t>条 为保障甲方、乙方及乙方人员在工作环境中的财物及人身安全，依据国务院《企业事业单位内部治安保卫条例》及安徽新安银行股份有限公司《安全保卫工作</w:t>
      </w:r>
      <w:r>
        <w:rPr>
          <w:spacing w:val="-21"/>
        </w:rPr>
        <w:t>管理规定》等相关制度要求，特缔结本安全保障补充协议</w:t>
      </w:r>
      <w:r>
        <w:t>（</w:t>
      </w:r>
      <w:r>
        <w:rPr>
          <w:spacing w:val="-14"/>
        </w:rPr>
        <w:t>以下简称“本公约</w:t>
      </w:r>
      <w:r>
        <w:rPr>
          <w:spacing w:val="-94"/>
        </w:rPr>
        <w:t>”）</w:t>
      </w:r>
      <w:r>
        <w:rPr>
          <w:spacing w:val="-119"/>
        </w:rPr>
        <w:t>。</w:t>
      </w:r>
      <w:r>
        <w:t xml:space="preserve"> </w:t>
      </w:r>
    </w:p>
    <w:p>
      <w:pPr>
        <w:pStyle w:val="3"/>
        <w:spacing w:before="2"/>
      </w:pPr>
      <w:r>
        <w:t>出入</w:t>
      </w:r>
      <w:r>
        <w:rPr>
          <w:w w:val="99"/>
        </w:rPr>
        <w:t xml:space="preserve"> </w:t>
      </w:r>
    </w:p>
    <w:p>
      <w:pPr>
        <w:pStyle w:val="4"/>
        <w:spacing w:before="160" w:line="364" w:lineRule="auto"/>
        <w:ind w:left="940" w:right="234" w:hanging="720"/>
      </w:pPr>
      <w:r>
        <w:t>第</w:t>
      </w:r>
      <w:r>
        <w:rPr>
          <w:rFonts w:ascii="Times New Roman" w:eastAsia="Times New Roman"/>
        </w:rPr>
        <w:t>2</w:t>
      </w:r>
      <w:r>
        <w:t>条 必须遵守甲方不同办公场所的人员出入管理要求，主动按要求出示相关证件或者进行出入登记。</w:t>
      </w:r>
    </w:p>
    <w:p>
      <w:pPr>
        <w:pStyle w:val="4"/>
        <w:spacing w:before="1" w:line="364" w:lineRule="auto"/>
        <w:ind w:left="940" w:right="238" w:hanging="720"/>
      </w:pPr>
      <w:r>
        <w:t>第</w:t>
      </w:r>
      <w:r>
        <w:rPr>
          <w:rFonts w:ascii="Times New Roman" w:eastAsia="Times New Roman"/>
        </w:rPr>
        <w:t>3</w:t>
      </w:r>
      <w:r>
        <w:t>条 必须遵守甲方的机房等敏感场所管理规定，要求得到批准并在光大员工的陪同下方可进入机房等敏感工作场所。</w:t>
      </w:r>
    </w:p>
    <w:p>
      <w:pPr>
        <w:pStyle w:val="3"/>
        <w:spacing w:before="81"/>
      </w:pPr>
      <w:r>
        <w:t>防火</w:t>
      </w:r>
      <w:r>
        <w:rPr>
          <w:w w:val="99"/>
        </w:rPr>
        <w:t xml:space="preserve"> </w:t>
      </w:r>
    </w:p>
    <w:p>
      <w:pPr>
        <w:pStyle w:val="4"/>
        <w:spacing w:before="115"/>
        <w:ind w:left="220"/>
      </w:pPr>
      <w:r>
        <w:t>第</w:t>
      </w:r>
      <w:r>
        <w:rPr>
          <w:rFonts w:ascii="Times New Roman" w:eastAsia="Times New Roman"/>
        </w:rPr>
        <w:t>4</w:t>
      </w:r>
      <w:r>
        <w:t>条 禁止携带各类易燃、易爆等危险物品进入工作环境。</w:t>
      </w:r>
    </w:p>
    <w:p>
      <w:pPr>
        <w:pStyle w:val="4"/>
        <w:spacing w:before="161" w:line="364" w:lineRule="auto"/>
        <w:ind w:left="940" w:right="234" w:hanging="720"/>
      </w:pPr>
      <w:r>
        <w:t>第</w:t>
      </w:r>
      <w:r>
        <w:rPr>
          <w:rFonts w:ascii="Times New Roman" w:eastAsia="Times New Roman"/>
        </w:rPr>
        <w:t>5</w:t>
      </w:r>
      <w:r>
        <w:t>条 办公场所内严禁使用明火、吸烟或焚烧其他物品，如有违反，则乙方应向甲方支付不低于伍万元的违约罚款金。</w:t>
      </w:r>
    </w:p>
    <w:p>
      <w:pPr>
        <w:pStyle w:val="4"/>
        <w:spacing w:before="1"/>
        <w:ind w:left="220"/>
      </w:pPr>
      <w:r>
        <w:t>第</w:t>
      </w:r>
      <w:r>
        <w:rPr>
          <w:rFonts w:ascii="Times New Roman" w:eastAsia="Times New Roman"/>
        </w:rPr>
        <w:t>6</w:t>
      </w:r>
      <w:r>
        <w:t>条 发现火险隐患时，及时报告处理，必要时及时报警。</w:t>
      </w:r>
    </w:p>
    <w:p>
      <w:pPr>
        <w:pStyle w:val="4"/>
        <w:spacing w:before="160"/>
        <w:ind w:left="220"/>
      </w:pPr>
      <w:r>
        <w:t>第</w:t>
      </w:r>
      <w:r>
        <w:rPr>
          <w:rFonts w:ascii="Times New Roman" w:eastAsia="Times New Roman"/>
        </w:rPr>
        <w:t>7</w:t>
      </w:r>
      <w:r>
        <w:t>条 保持办公环境整洁，禁止占用公共空间，禁止阻塞消防通道。</w:t>
      </w:r>
    </w:p>
    <w:p>
      <w:pPr>
        <w:pStyle w:val="4"/>
        <w:spacing w:before="161" w:line="364" w:lineRule="auto"/>
        <w:ind w:left="940" w:right="229" w:hanging="720"/>
      </w:pPr>
      <w:r>
        <w:t>第</w:t>
      </w:r>
      <w:r>
        <w:rPr>
          <w:rFonts w:ascii="Times New Roman" w:eastAsia="Times New Roman"/>
        </w:rPr>
        <w:t>8</w:t>
      </w:r>
      <w:r>
        <w:t>条 禁止在办公环境内使用大功率加热型电器，如电炉、电热棒、电茶壶、电热毯等。</w:t>
      </w:r>
    </w:p>
    <w:p>
      <w:pPr>
        <w:pStyle w:val="3"/>
        <w:spacing w:before="81"/>
      </w:pPr>
      <w:r>
        <w:t>用电</w:t>
      </w:r>
      <w:r>
        <w:rPr>
          <w:w w:val="99"/>
        </w:rPr>
        <w:t xml:space="preserve"> </w:t>
      </w:r>
    </w:p>
    <w:p>
      <w:pPr>
        <w:pStyle w:val="4"/>
        <w:spacing w:before="112" w:line="364" w:lineRule="auto"/>
        <w:ind w:left="220" w:right="3045"/>
      </w:pPr>
      <w:r>
        <w:t>第</w:t>
      </w:r>
      <w:r>
        <w:rPr>
          <w:rFonts w:ascii="Times New Roman" w:eastAsia="Times New Roman"/>
        </w:rPr>
        <w:t>9</w:t>
      </w:r>
      <w:r>
        <w:t>条 电源电闸下方禁止摆放易燃易爆物品和仪器设备。第</w:t>
      </w:r>
      <w:r>
        <w:rPr>
          <w:rFonts w:ascii="Times New Roman" w:eastAsia="Times New Roman"/>
        </w:rPr>
        <w:t>10</w:t>
      </w:r>
      <w:r>
        <w:t>条 严禁私拉乱接电线，严防超负荷用电和电线短路。</w:t>
      </w:r>
    </w:p>
    <w:p>
      <w:pPr>
        <w:pStyle w:val="4"/>
        <w:spacing w:before="1"/>
        <w:ind w:left="220"/>
      </w:pPr>
      <w:r>
        <w:t>第</w:t>
      </w:r>
      <w:r>
        <w:rPr>
          <w:rFonts w:ascii="Times New Roman" w:eastAsia="Times New Roman"/>
        </w:rPr>
        <w:t>11</w:t>
      </w:r>
      <w:r>
        <w:t>条 使用电脑等电器设备，或对电子设备进行充电，下班前必须关机、断电。</w:t>
      </w:r>
    </w:p>
    <w:p>
      <w:pPr>
        <w:pStyle w:val="4"/>
        <w:spacing w:before="161"/>
        <w:ind w:left="220"/>
      </w:pPr>
      <w:r>
        <w:t>第</w:t>
      </w:r>
      <w:r>
        <w:rPr>
          <w:rFonts w:ascii="Times New Roman" w:eastAsia="Times New Roman"/>
        </w:rPr>
        <w:t>12</w:t>
      </w:r>
      <w:r>
        <w:t>条 启动或关闭电器设备时，应先了解其性能，按操作规程操作，若电器设备发生</w:t>
      </w:r>
    </w:p>
    <w:p>
      <w:pPr>
        <w:spacing w:after="0"/>
        <w:sectPr>
          <w:pgSz w:w="11910" w:h="16840"/>
          <w:pgMar w:top="1080" w:right="1060" w:bottom="1520" w:left="1460" w:header="890" w:footer="1332" w:gutter="0"/>
          <w:cols w:space="720" w:num="1"/>
        </w:sectPr>
      </w:pPr>
    </w:p>
    <w:p>
      <w:pPr>
        <w:pStyle w:val="4"/>
        <w:spacing w:before="84"/>
        <w:ind w:left="940"/>
      </w:pPr>
      <w:r>
        <w:t>过热现象或糊焦味时，应立即切断电源。</w:t>
      </w:r>
    </w:p>
    <w:p>
      <w:pPr>
        <w:pStyle w:val="4"/>
        <w:spacing w:before="161" w:line="364" w:lineRule="auto"/>
        <w:ind w:left="940" w:right="164" w:hanging="720"/>
      </w:pPr>
      <w:r>
        <w:t>第</w:t>
      </w:r>
      <w:r>
        <w:rPr>
          <w:rFonts w:ascii="Times New Roman" w:eastAsia="Times New Roman"/>
        </w:rPr>
        <w:t>13</w:t>
      </w:r>
      <w:r>
        <w:t>条 人员较长时间离开房间或电源中断时，要切断电源开关，尤其要注意切断加热电器的电源开关。</w:t>
      </w:r>
    </w:p>
    <w:p>
      <w:pPr>
        <w:pStyle w:val="3"/>
        <w:spacing w:before="1"/>
      </w:pPr>
      <w:r>
        <w:t>上网行为</w:t>
      </w:r>
      <w:r>
        <w:rPr>
          <w:w w:val="99"/>
        </w:rPr>
        <w:t xml:space="preserve"> </w:t>
      </w:r>
    </w:p>
    <w:p>
      <w:pPr>
        <w:pStyle w:val="4"/>
        <w:spacing w:before="160" w:line="364" w:lineRule="auto"/>
        <w:ind w:left="940" w:right="232" w:hanging="720"/>
        <w:jc w:val="both"/>
      </w:pPr>
      <w:r>
        <w:t>第</w:t>
      </w:r>
      <w:r>
        <w:rPr>
          <w:rFonts w:ascii="Times New Roman" w:eastAsia="Times New Roman"/>
        </w:rPr>
        <w:t>14</w:t>
      </w:r>
      <w:r>
        <w:t>条</w:t>
      </w:r>
      <w:r>
        <w:rPr>
          <w:rFonts w:hint="eastAsia"/>
          <w:lang w:val="en-US" w:eastAsia="zh-CN"/>
        </w:rPr>
        <w:t xml:space="preserve"> </w:t>
      </w:r>
      <w:r>
        <w:t>必须遵守甲方有关上网行为管理要求，按照审批流程获取合法的上网账号并纳入行为监控系统；不得使用他人的账号访问网络，不得浏览和下载与工作无关的网页。</w:t>
      </w:r>
    </w:p>
    <w:p>
      <w:pPr>
        <w:pStyle w:val="3"/>
        <w:spacing w:before="2"/>
      </w:pPr>
      <w:r>
        <w:t>入网设备</w:t>
      </w:r>
      <w:r>
        <w:rPr>
          <w:w w:val="99"/>
        </w:rPr>
        <w:t xml:space="preserve"> </w:t>
      </w:r>
    </w:p>
    <w:p>
      <w:pPr>
        <w:pStyle w:val="4"/>
        <w:spacing w:before="161" w:line="364" w:lineRule="auto"/>
        <w:ind w:left="940" w:right="238" w:hanging="720"/>
        <w:jc w:val="both"/>
      </w:pPr>
      <w:r>
        <w:t>第</w:t>
      </w:r>
      <w:r>
        <w:rPr>
          <w:rFonts w:ascii="Times New Roman" w:eastAsia="Times New Roman"/>
        </w:rPr>
        <w:t>15</w:t>
      </w:r>
      <w:r>
        <w:t>条</w:t>
      </w:r>
      <w:r>
        <w:rPr>
          <w:rFonts w:hint="eastAsia"/>
          <w:lang w:val="en-US" w:eastAsia="zh-CN"/>
        </w:rPr>
        <w:t xml:space="preserve"> </w:t>
      </w:r>
      <w:r>
        <w:t xml:space="preserve">必须遵守甲方有关办公网络接入管理要求，乙方工作人员需经我行审批后通过我行专用 </w:t>
      </w:r>
      <w:r>
        <w:rPr>
          <w:rFonts w:ascii="Times New Roman" w:eastAsia="Times New Roman"/>
        </w:rPr>
        <w:t xml:space="preserve">PC </w:t>
      </w:r>
      <w:r>
        <w:t xml:space="preserve">接入我行办公网络，不得使用专用 </w:t>
      </w:r>
      <w:r>
        <w:rPr>
          <w:rFonts w:ascii="Times New Roman" w:eastAsia="Times New Roman"/>
        </w:rPr>
        <w:t xml:space="preserve">PC </w:t>
      </w:r>
      <w:r>
        <w:t>访问互联网，并确保专用</w:t>
      </w:r>
      <w:r>
        <w:rPr>
          <w:rFonts w:ascii="Times New Roman" w:eastAsia="Times New Roman"/>
        </w:rPr>
        <w:t xml:space="preserve">PC </w:t>
      </w:r>
      <w:r>
        <w:t>的完整性和合理使用；禁止乙方自带计算机设备接入我行办公网络。</w:t>
      </w:r>
    </w:p>
    <w:p>
      <w:pPr>
        <w:pStyle w:val="3"/>
        <w:spacing w:before="2"/>
      </w:pPr>
      <w:r>
        <w:t>病毒防范</w:t>
      </w:r>
      <w:r>
        <w:rPr>
          <w:w w:val="99"/>
        </w:rPr>
        <w:t xml:space="preserve"> </w:t>
      </w:r>
    </w:p>
    <w:p>
      <w:pPr>
        <w:pStyle w:val="4"/>
        <w:spacing w:before="160" w:line="364" w:lineRule="auto"/>
        <w:ind w:left="940" w:right="236" w:hanging="720"/>
      </w:pPr>
      <w:r>
        <w:t>第</w:t>
      </w:r>
      <w:r>
        <w:rPr>
          <w:rFonts w:ascii="Times New Roman" w:eastAsia="Times New Roman"/>
        </w:rPr>
        <w:t>16</w:t>
      </w:r>
      <w:r>
        <w:rPr>
          <w:spacing w:val="-7"/>
        </w:rPr>
        <w:t>条</w:t>
      </w:r>
      <w:r>
        <w:rPr>
          <w:rFonts w:hint="eastAsia"/>
          <w:spacing w:val="-7"/>
          <w:lang w:val="en-US" w:eastAsia="zh-CN"/>
        </w:rPr>
        <w:t xml:space="preserve"> </w:t>
      </w:r>
      <w:r>
        <w:rPr>
          <w:spacing w:val="-7"/>
        </w:rPr>
        <w:t xml:space="preserve">必须遵守甲方防病毒管理相关规定，乙方工作人员应按照甲方要求在专用 </w:t>
      </w:r>
      <w:r>
        <w:t>PC</w:t>
      </w:r>
      <w:r>
        <w:rPr>
          <w:spacing w:val="-38"/>
        </w:rPr>
        <w:t xml:space="preserve"> 上</w:t>
      </w:r>
      <w:r>
        <w:t>安装指定的防病毒软件，并自动升级病毒码。</w:t>
      </w:r>
    </w:p>
    <w:p>
      <w:pPr>
        <w:pStyle w:val="3"/>
        <w:spacing w:before="2"/>
      </w:pPr>
      <w:r>
        <w:t>防盗</w:t>
      </w:r>
      <w:r>
        <w:rPr>
          <w:w w:val="99"/>
        </w:rPr>
        <w:t xml:space="preserve"> </w:t>
      </w:r>
    </w:p>
    <w:p>
      <w:pPr>
        <w:pStyle w:val="4"/>
        <w:numPr>
          <w:ilvl w:val="0"/>
          <w:numId w:val="17"/>
        </w:numPr>
        <w:spacing w:before="160" w:line="364" w:lineRule="auto"/>
        <w:ind w:left="940" w:right="234" w:hanging="720"/>
        <w:jc w:val="both"/>
      </w:pPr>
      <w:r>
        <w:t>乙方工作人员出入我行办公场所需妥善保管好乙方财产及其本人的物品，不得将财物和移动设备放在无人值守或人员混杂的公共场所</w:t>
      </w:r>
      <w:r>
        <w:rPr>
          <w:rFonts w:hint="eastAsia"/>
          <w:lang w:eastAsia="zh-CN"/>
        </w:rPr>
        <w:t>，</w:t>
      </w:r>
      <w:r>
        <w:t>不得将现金、有价证券或者贵重物品存放在固定或临时工位，移动计算机设备下班后应妥善收存并不得存放在临时工作场所。</w:t>
      </w:r>
    </w:p>
    <w:p>
      <w:pPr>
        <w:pStyle w:val="3"/>
        <w:spacing w:before="2"/>
      </w:pPr>
      <w:r>
        <w:t xml:space="preserve">工作纪律和商业保密 </w:t>
      </w:r>
    </w:p>
    <w:p>
      <w:pPr>
        <w:pStyle w:val="4"/>
        <w:spacing w:before="102" w:line="364" w:lineRule="auto"/>
        <w:ind w:left="940" w:right="238" w:hanging="720"/>
        <w:jc w:val="both"/>
      </w:pPr>
      <w:r>
        <w:t>第</w:t>
      </w:r>
      <w:r>
        <w:rPr>
          <w:rFonts w:ascii="Times New Roman" w:eastAsia="Times New Roman"/>
        </w:rPr>
        <w:t>18</w:t>
      </w:r>
      <w:r>
        <w:t>条</w:t>
      </w:r>
      <w:r>
        <w:rPr>
          <w:rFonts w:hint="eastAsia"/>
          <w:lang w:val="en-US" w:eastAsia="zh-CN"/>
        </w:rPr>
        <w:t xml:space="preserve"> </w:t>
      </w:r>
      <w:r>
        <w:t>乙方工作人员需严格遵守甲方工作纪律，保守工作过程中有意或者无意获知的我行客户信息等重要商业秘密；未经书面授权不得在合同约定或工作之外的用途使用或传播从我行获取的任何信息。</w:t>
      </w:r>
    </w:p>
    <w:p>
      <w:pPr>
        <w:pStyle w:val="4"/>
        <w:spacing w:before="2" w:line="364" w:lineRule="auto"/>
        <w:ind w:left="940" w:right="229" w:hanging="720"/>
        <w:jc w:val="both"/>
      </w:pPr>
      <w:r>
        <w:t>第</w:t>
      </w:r>
      <w:r>
        <w:rPr>
          <w:rFonts w:ascii="Times New Roman" w:eastAsia="Times New Roman"/>
        </w:rPr>
        <w:t>19</w:t>
      </w:r>
      <w:r>
        <w:t>条</w:t>
      </w:r>
      <w:r>
        <w:rPr>
          <w:rFonts w:hint="eastAsia"/>
          <w:lang w:val="en-US" w:eastAsia="zh-CN"/>
        </w:rPr>
        <w:t xml:space="preserve"> </w:t>
      </w:r>
      <w:r>
        <w:t>乙方有责任和义务落实执行工作中获得的甲方信息的及时销毁，并对本公司人员进行宣传教育；在我行工作期间发现并由我行认定有违规、违纪现象的，视同公司违约，但我行保留对乙方及其工作人员违规、违纪惩处的决定权和责任追索权，该项权利不限合同期间以及合同约定的违约责任条款。</w:t>
      </w:r>
    </w:p>
    <w:p>
      <w:pPr>
        <w:pStyle w:val="4"/>
        <w:spacing w:before="101" w:line="364" w:lineRule="auto"/>
        <w:ind w:left="940" w:right="43" w:hanging="720"/>
      </w:pPr>
      <w:r>
        <w:t>第</w:t>
      </w:r>
      <w:r>
        <w:rPr>
          <w:rFonts w:ascii="Times New Roman" w:eastAsia="Times New Roman"/>
        </w:rPr>
        <w:t>20</w:t>
      </w:r>
      <w:r>
        <w:t>条</w:t>
      </w:r>
      <w:r>
        <w:rPr>
          <w:rFonts w:hint="eastAsia"/>
          <w:lang w:val="en-US" w:eastAsia="zh-CN"/>
        </w:rPr>
        <w:t xml:space="preserve"> </w:t>
      </w:r>
      <w:r>
        <w:t>乙方工作人员应严格遵守甲方有关在工作环境中禁止吸烟以及有关防火、用电、防盗等安全保卫管理规定。</w:t>
      </w:r>
    </w:p>
    <w:p>
      <w:pPr>
        <w:pStyle w:val="3"/>
        <w:spacing w:before="2"/>
      </w:pPr>
      <w:r>
        <w:t xml:space="preserve">罚则 </w:t>
      </w:r>
    </w:p>
    <w:p>
      <w:pPr>
        <w:pStyle w:val="4"/>
        <w:spacing w:before="163"/>
        <w:ind w:left="220"/>
      </w:pPr>
      <w:r>
        <w:t>第21条</w:t>
      </w:r>
      <w:r>
        <w:rPr>
          <w:rFonts w:hint="eastAsia"/>
          <w:lang w:val="en-US" w:eastAsia="zh-CN"/>
        </w:rPr>
        <w:t xml:space="preserve"> </w:t>
      </w:r>
      <w:r>
        <w:t>上述规定如有违反，将视同乙方违约；如果由此给甲方造成直接或间接的经济</w:t>
      </w:r>
    </w:p>
    <w:p>
      <w:pPr>
        <w:pStyle w:val="4"/>
        <w:rPr>
          <w:sz w:val="10"/>
        </w:rPr>
      </w:pPr>
    </w:p>
    <w:p>
      <w:pPr>
        <w:pStyle w:val="4"/>
        <w:spacing w:before="66"/>
        <w:ind w:left="940"/>
      </w:pPr>
      <w:r>
        <w:t>损失，应由乙方承担全部损失的赔偿责任。</w:t>
      </w:r>
    </w:p>
    <w:p>
      <w:pPr>
        <w:pStyle w:val="3"/>
        <w:spacing w:before="2"/>
      </w:pPr>
      <w:r>
        <w:rPr>
          <w:rFonts w:hint="eastAsia"/>
          <w:lang w:val="en-US" w:eastAsia="zh-CN"/>
        </w:rPr>
        <w:t>修改</w:t>
      </w:r>
      <w:r>
        <w:t xml:space="preserve"> </w:t>
      </w:r>
    </w:p>
    <w:p>
      <w:pPr>
        <w:pStyle w:val="4"/>
        <w:spacing w:before="160" w:line="364" w:lineRule="auto"/>
        <w:ind w:left="220" w:right="1722"/>
        <w:rPr>
          <w:b/>
        </w:rPr>
      </w:pPr>
      <w:r>
        <w:t>第22条 未经甲、乙双方同意，任何一方不得对本公约进行任何修改。</w:t>
      </w:r>
    </w:p>
    <w:p>
      <w:pPr>
        <w:pStyle w:val="4"/>
        <w:spacing w:before="1" w:line="364" w:lineRule="auto"/>
        <w:ind w:left="220" w:right="2803"/>
      </w:pPr>
      <w:r>
        <w:t>第</w:t>
      </w:r>
      <w:r>
        <w:rPr>
          <w:rFonts w:ascii="Times New Roman" w:eastAsia="Times New Roman"/>
        </w:rPr>
        <w:t>23</w:t>
      </w:r>
      <w:r>
        <w:t>条 本公约与合同正文约定不一致的，以合同正文为准。第</w:t>
      </w:r>
      <w:r>
        <w:rPr>
          <w:rFonts w:ascii="Times New Roman" w:eastAsia="Times New Roman"/>
        </w:rPr>
        <w:t>24</w:t>
      </w:r>
      <w:r>
        <w:t>条 本公约未尽事宜由双方本着诚意协商解决。</w:t>
      </w:r>
    </w:p>
    <w:p>
      <w:pPr>
        <w:pStyle w:val="4"/>
        <w:spacing w:before="2"/>
        <w:ind w:left="220"/>
      </w:pPr>
      <w:r>
        <w:t>第</w:t>
      </w:r>
      <w:r>
        <w:rPr>
          <w:rFonts w:ascii="Times New Roman" w:eastAsia="Times New Roman"/>
        </w:rPr>
        <w:t>25</w:t>
      </w:r>
      <w:r>
        <w:t>条 本公约各条标题仅为方便所致，其存在不影响本公约各条款的含义与解释；</w:t>
      </w:r>
    </w:p>
    <w:p>
      <w:pPr>
        <w:pStyle w:val="4"/>
        <w:rPr>
          <w:sz w:val="26"/>
        </w:rPr>
      </w:pPr>
    </w:p>
    <w:p>
      <w:pPr>
        <w:pStyle w:val="3"/>
        <w:spacing w:before="216"/>
        <w:ind w:left="700"/>
        <w:rPr>
          <w:b w:val="0"/>
        </w:rPr>
      </w:pPr>
      <w:r>
        <w:rPr>
          <w:b w:val="0"/>
        </w:rPr>
        <w:t>甲方：</w:t>
      </w:r>
      <w:r>
        <w:t>安徽新年银行股份有限公司（盖章）</w:t>
      </w:r>
      <w:r>
        <w:rPr>
          <w:b w:val="0"/>
        </w:rPr>
        <w:t xml:space="preserve"> </w:t>
      </w:r>
    </w:p>
    <w:p>
      <w:pPr>
        <w:pStyle w:val="4"/>
        <w:spacing w:before="3"/>
        <w:ind w:left="700"/>
      </w:pPr>
      <w:r>
        <w:t xml:space="preserve"> </w:t>
      </w:r>
    </w:p>
    <w:p>
      <w:pPr>
        <w:pStyle w:val="4"/>
        <w:spacing w:before="4"/>
        <w:ind w:left="700"/>
        <w:rPr>
          <w:rFonts w:hint="eastAsia" w:eastAsia="宋体"/>
          <w:color w:val="auto"/>
          <w:highlight w:val="none"/>
          <w:lang w:eastAsia="zh-CN"/>
        </w:rPr>
      </w:pPr>
      <w:r>
        <w:rPr>
          <w:color w:val="auto"/>
          <w:highlight w:val="none"/>
        </w:rPr>
        <w:t>法定代表人或授权代表签字</w:t>
      </w:r>
      <w:r>
        <w:rPr>
          <w:rFonts w:hint="eastAsia"/>
          <w:color w:val="auto"/>
          <w:highlight w:val="none"/>
          <w:lang w:eastAsia="zh-CN"/>
        </w:rPr>
        <w:t>：</w:t>
      </w:r>
    </w:p>
    <w:p>
      <w:pPr>
        <w:pStyle w:val="4"/>
        <w:spacing w:before="4"/>
        <w:ind w:left="700"/>
        <w:rPr>
          <w:color w:val="C00000"/>
          <w:highlight w:val="none"/>
        </w:rPr>
      </w:pPr>
    </w:p>
    <w:p>
      <w:pPr>
        <w:pStyle w:val="4"/>
        <w:tabs>
          <w:tab w:val="left" w:pos="1919"/>
          <w:tab w:val="left" w:pos="2772"/>
          <w:tab w:val="left" w:pos="3621"/>
        </w:tabs>
        <w:spacing w:before="2"/>
        <w:ind w:left="700"/>
      </w:pPr>
      <w:r>
        <w:t>日期：</w:t>
      </w:r>
      <w:r>
        <w:tab/>
      </w:r>
      <w:r>
        <w:t>年</w:t>
      </w:r>
      <w:r>
        <w:tab/>
      </w:r>
      <w:r>
        <w:t>月</w:t>
      </w:r>
      <w:r>
        <w:tab/>
      </w:r>
      <w:r>
        <w:t xml:space="preserve">日 </w:t>
      </w:r>
    </w:p>
    <w:p>
      <w:pPr>
        <w:pStyle w:val="4"/>
        <w:spacing w:before="4"/>
        <w:ind w:left="700"/>
      </w:pPr>
      <w:r>
        <w:t xml:space="preserve"> </w:t>
      </w:r>
    </w:p>
    <w:p>
      <w:pPr>
        <w:pStyle w:val="4"/>
        <w:spacing w:before="5"/>
        <w:ind w:left="700"/>
      </w:pPr>
      <w:r>
        <w:t xml:space="preserve"> </w:t>
      </w:r>
    </w:p>
    <w:p>
      <w:pPr>
        <w:pStyle w:val="4"/>
        <w:spacing w:before="4"/>
        <w:ind w:left="700"/>
      </w:pPr>
      <w:r>
        <w:t xml:space="preserve"> </w:t>
      </w:r>
    </w:p>
    <w:p>
      <w:pPr>
        <w:pStyle w:val="4"/>
        <w:spacing w:before="5"/>
        <w:ind w:left="700"/>
      </w:pPr>
      <w:r>
        <w:t xml:space="preserve"> </w:t>
      </w:r>
    </w:p>
    <w:p>
      <w:pPr>
        <w:pStyle w:val="4"/>
        <w:spacing w:before="4"/>
        <w:ind w:left="700"/>
      </w:pPr>
      <w:r>
        <w:t xml:space="preserve"> </w:t>
      </w:r>
    </w:p>
    <w:p>
      <w:pPr>
        <w:pStyle w:val="4"/>
        <w:spacing w:before="5"/>
        <w:ind w:left="700"/>
      </w:pPr>
      <w:r>
        <w:t xml:space="preserve"> </w:t>
      </w:r>
    </w:p>
    <w:p>
      <w:pPr>
        <w:pStyle w:val="4"/>
        <w:spacing w:before="5"/>
        <w:ind w:left="700"/>
      </w:pPr>
      <w:r>
        <w:t>乙方：</w:t>
      </w:r>
    </w:p>
    <w:p>
      <w:pPr>
        <w:pStyle w:val="4"/>
        <w:spacing w:before="4"/>
        <w:ind w:left="700"/>
      </w:pPr>
      <w:r>
        <w:t xml:space="preserve"> </w:t>
      </w:r>
    </w:p>
    <w:p>
      <w:pPr>
        <w:pStyle w:val="4"/>
        <w:spacing w:before="5"/>
        <w:ind w:left="700"/>
      </w:pPr>
      <w:r>
        <w:t xml:space="preserve">乙方声明： </w:t>
      </w:r>
    </w:p>
    <w:p>
      <w:pPr>
        <w:pStyle w:val="4"/>
        <w:spacing w:before="4" w:line="362" w:lineRule="auto"/>
        <w:ind w:left="645" w:right="339" w:firstLine="480"/>
      </w:pPr>
      <w:r>
        <w:t xml:space="preserve">本公司已经认真阅读上述安全保障公约的各项条款并理解其所陈述的权利和义务，本公司声明在为甲方提供服务期间遵守本安全保障公约。 </w:t>
      </w:r>
    </w:p>
    <w:p>
      <w:pPr>
        <w:pStyle w:val="4"/>
        <w:tabs>
          <w:tab w:val="left" w:pos="1069"/>
          <w:tab w:val="left" w:pos="1494"/>
          <w:tab w:val="left" w:pos="1919"/>
          <w:tab w:val="left" w:pos="2344"/>
          <w:tab w:val="left" w:pos="2772"/>
          <w:tab w:val="left" w:pos="3196"/>
          <w:tab w:val="left" w:pos="3621"/>
          <w:tab w:val="left" w:pos="4046"/>
          <w:tab w:val="left" w:pos="4471"/>
          <w:tab w:val="left" w:pos="4896"/>
          <w:tab w:val="left" w:pos="5321"/>
        </w:tabs>
        <w:spacing w:before="3"/>
        <w:ind w:left="700"/>
      </w:pP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p>
    <w:p>
      <w:pPr>
        <w:pStyle w:val="4"/>
        <w:spacing w:before="4"/>
        <w:ind w:left="700"/>
        <w:rPr>
          <w:color w:val="auto"/>
          <w:highlight w:val="none"/>
        </w:rPr>
      </w:pPr>
      <w:r>
        <w:rPr>
          <w:color w:val="auto"/>
          <w:highlight w:val="none"/>
        </w:rPr>
        <w:t>授权代表（签章）：</w:t>
      </w:r>
    </w:p>
    <w:p>
      <w:pPr>
        <w:pStyle w:val="4"/>
        <w:spacing w:before="5"/>
        <w:ind w:left="700"/>
      </w:pPr>
      <w:r>
        <w:t xml:space="preserve"> </w:t>
      </w:r>
    </w:p>
    <w:p>
      <w:pPr>
        <w:pStyle w:val="4"/>
        <w:spacing w:before="2"/>
        <w:ind w:left="700"/>
      </w:pPr>
      <w:r>
        <w:t xml:space="preserve"> </w:t>
      </w:r>
    </w:p>
    <w:p>
      <w:pPr>
        <w:pStyle w:val="4"/>
        <w:tabs>
          <w:tab w:val="left" w:pos="1919"/>
          <w:tab w:val="left" w:pos="2772"/>
          <w:tab w:val="left" w:pos="3621"/>
        </w:tabs>
        <w:spacing w:before="4"/>
        <w:ind w:left="700"/>
      </w:pPr>
      <w:r>
        <w:t>日期：</w:t>
      </w:r>
      <w:r>
        <w:tab/>
      </w:r>
      <w:r>
        <w:t>年</w:t>
      </w:r>
      <w:r>
        <w:tab/>
      </w:r>
      <w:r>
        <w:t>月</w:t>
      </w:r>
      <w:r>
        <w:tab/>
      </w:r>
      <w:r>
        <w:t xml:space="preserve">日 </w:t>
      </w:r>
    </w:p>
    <w:p>
      <w:pPr>
        <w:spacing w:after="0"/>
        <w:sectPr>
          <w:pgSz w:w="11910" w:h="16840"/>
          <w:pgMar w:top="1080" w:right="1060" w:bottom="1520" w:left="1460" w:header="890" w:footer="1332" w:gutter="0"/>
          <w:cols w:space="720" w:num="1"/>
        </w:sectPr>
      </w:pPr>
    </w:p>
    <w:p>
      <w:pPr>
        <w:pStyle w:val="4"/>
        <w:rPr>
          <w:sz w:val="20"/>
        </w:rPr>
      </w:pPr>
    </w:p>
    <w:p>
      <w:pPr>
        <w:pStyle w:val="2"/>
      </w:pPr>
      <w:r>
        <w:t>附件三：新安银行保密协议书</w:t>
      </w:r>
      <w:r>
        <w:rPr>
          <w:w w:val="99"/>
        </w:rPr>
        <w:t xml:space="preserve"> </w:t>
      </w:r>
    </w:p>
    <w:p>
      <w:pPr>
        <w:spacing w:before="240"/>
        <w:ind w:left="3542" w:right="3556" w:firstLine="0"/>
        <w:jc w:val="center"/>
        <w:rPr>
          <w:rFonts w:hint="eastAsia" w:ascii="黑体" w:eastAsia="黑体"/>
          <w:b/>
          <w:sz w:val="32"/>
        </w:rPr>
      </w:pPr>
      <w:r>
        <w:rPr>
          <w:rFonts w:hint="eastAsia" w:ascii="黑体" w:eastAsia="黑体"/>
          <w:b/>
          <w:sz w:val="32"/>
        </w:rPr>
        <w:t>保密协议书</w:t>
      </w:r>
    </w:p>
    <w:p>
      <w:pPr>
        <w:pStyle w:val="4"/>
        <w:spacing w:before="11"/>
        <w:rPr>
          <w:rFonts w:ascii="黑体"/>
          <w:b/>
          <w:sz w:val="32"/>
        </w:rPr>
      </w:pPr>
    </w:p>
    <w:p>
      <w:pPr>
        <w:pStyle w:val="4"/>
        <w:tabs>
          <w:tab w:val="left" w:pos="4780"/>
        </w:tabs>
        <w:spacing w:line="364" w:lineRule="auto"/>
        <w:ind w:left="220" w:right="2203"/>
        <w:jc w:val="both"/>
      </w:pPr>
      <w:r>
        <w:t xml:space="preserve">甲方：安徽新安银行股份有限公司    </w:t>
      </w:r>
      <w:r>
        <w:rPr>
          <w:spacing w:val="119"/>
        </w:rPr>
        <w:t xml:space="preserve"> </w:t>
      </w:r>
      <w:r>
        <w:t>（以下简称“甲方</w:t>
      </w:r>
      <w:r>
        <w:rPr>
          <w:spacing w:val="-8"/>
        </w:rPr>
        <w:t xml:space="preserve">”） </w:t>
      </w:r>
      <w:r>
        <w:rPr>
          <w:highlight w:val="yellow"/>
        </w:rPr>
        <w:t>乙方：</w:t>
      </w:r>
      <w:r>
        <w:tab/>
      </w:r>
      <w:r>
        <w:t>（以下简称“乙方</w:t>
      </w:r>
      <w:r>
        <w:rPr>
          <w:spacing w:val="-9"/>
        </w:rPr>
        <w:t xml:space="preserve">”） </w:t>
      </w:r>
      <w:r>
        <w:t>为保守甲方的保密信息缔结如下保密协议（以下简称</w:t>
      </w:r>
      <w:r>
        <w:rPr>
          <w:rFonts w:ascii="Times New Roman" w:hAnsi="Times New Roman" w:eastAsia="Times New Roman"/>
        </w:rPr>
        <w:t>“</w:t>
      </w:r>
      <w:r>
        <w:t>本协议</w:t>
      </w:r>
      <w:r>
        <w:rPr>
          <w:rFonts w:ascii="Times New Roman" w:hAnsi="Times New Roman" w:eastAsia="Times New Roman"/>
        </w:rPr>
        <w:t>”</w:t>
      </w:r>
      <w:r>
        <w:t>）。</w:t>
      </w:r>
    </w:p>
    <w:p>
      <w:pPr>
        <w:pStyle w:val="4"/>
        <w:rPr>
          <w:sz w:val="26"/>
        </w:rPr>
      </w:pPr>
    </w:p>
    <w:p>
      <w:pPr>
        <w:pStyle w:val="3"/>
        <w:spacing w:before="213"/>
      </w:pPr>
      <w:r>
        <w:drawing>
          <wp:anchor distT="0" distB="0" distL="0" distR="0" simplePos="0" relativeHeight="251665408" behindDoc="1" locked="0" layoutInCell="1" allowOverlap="1">
            <wp:simplePos x="0" y="0"/>
            <wp:positionH relativeFrom="page">
              <wp:posOffset>1728470</wp:posOffset>
            </wp:positionH>
            <wp:positionV relativeFrom="paragraph">
              <wp:posOffset>-19685</wp:posOffset>
            </wp:positionV>
            <wp:extent cx="4394200" cy="4464685"/>
            <wp:effectExtent l="0" t="0" r="0" b="0"/>
            <wp:wrapNone/>
            <wp:docPr id="3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png"/>
                    <pic:cNvPicPr>
                      <a:picLocks noChangeAspect="1"/>
                    </pic:cNvPicPr>
                  </pic:nvPicPr>
                  <pic:blipFill>
                    <a:blip r:embed="rId9" cstate="print"/>
                    <a:stretch>
                      <a:fillRect/>
                    </a:stretch>
                  </pic:blipFill>
                  <pic:spPr>
                    <a:xfrm>
                      <a:off x="0" y="0"/>
                      <a:ext cx="4394485" cy="4464821"/>
                    </a:xfrm>
                    <a:prstGeom prst="rect">
                      <a:avLst/>
                    </a:prstGeom>
                  </pic:spPr>
                </pic:pic>
              </a:graphicData>
            </a:graphic>
          </wp:anchor>
        </w:drawing>
      </w:r>
      <w:r>
        <w:t>目的</w:t>
      </w:r>
      <w:r>
        <w:rPr>
          <w:w w:val="99"/>
        </w:rPr>
        <w:t xml:space="preserve"> </w:t>
      </w:r>
    </w:p>
    <w:p>
      <w:pPr>
        <w:pStyle w:val="4"/>
        <w:spacing w:before="161" w:line="364" w:lineRule="auto"/>
        <w:ind w:left="940" w:right="236" w:hanging="720"/>
      </w:pPr>
      <w:r>
        <w:t xml:space="preserve">第1条 签订本协议的目的是，要求乙方及乙方人员确保对其所知悉的甲方公司的技术成果、业务数据等保密信息严格保守秘密。 </w:t>
      </w:r>
    </w:p>
    <w:p>
      <w:pPr>
        <w:pStyle w:val="4"/>
        <w:spacing w:before="2"/>
        <w:ind w:left="220"/>
      </w:pPr>
      <w:r>
        <w:t xml:space="preserve"> </w:t>
      </w:r>
    </w:p>
    <w:p>
      <w:pPr>
        <w:pStyle w:val="3"/>
        <w:spacing w:before="160"/>
      </w:pPr>
      <w:r>
        <w:t>保密信息</w:t>
      </w:r>
      <w:r>
        <w:rPr>
          <w:w w:val="99"/>
        </w:rPr>
        <w:t xml:space="preserve"> </w:t>
      </w:r>
    </w:p>
    <w:p>
      <w:pPr>
        <w:pStyle w:val="4"/>
        <w:spacing w:before="161" w:line="364" w:lineRule="auto"/>
        <w:ind w:left="940" w:right="116" w:hanging="720"/>
      </w:pPr>
      <w:r>
        <w:t>第2条 协议约定之保密信息指不为公众所知悉，能为权利人带来经济利益，具有实用</w:t>
      </w:r>
      <w:r>
        <w:rPr>
          <w:spacing w:val="-8"/>
        </w:rPr>
        <w:t>性并经权利人采取保护措施的技术信息和经营等信息，具体范围包括但不限于：</w:t>
      </w:r>
      <w:r>
        <w:t xml:space="preserve"> </w:t>
      </w:r>
    </w:p>
    <w:p>
      <w:pPr>
        <w:pStyle w:val="8"/>
        <w:numPr>
          <w:ilvl w:val="0"/>
          <w:numId w:val="18"/>
        </w:numPr>
        <w:tabs>
          <w:tab w:val="left" w:pos="1394"/>
        </w:tabs>
        <w:spacing w:before="1" w:after="0" w:line="364" w:lineRule="auto"/>
        <w:ind w:left="928" w:right="232" w:hanging="142"/>
        <w:jc w:val="left"/>
        <w:rPr>
          <w:sz w:val="24"/>
        </w:rPr>
      </w:pPr>
      <w:r>
        <w:rPr>
          <w:sz w:val="24"/>
        </w:rPr>
        <w:t xml:space="preserve">对于乙方在甲方项目中开发服务所形成的相关成果，包括应用系统和技术文档。 </w:t>
      </w:r>
    </w:p>
    <w:p>
      <w:pPr>
        <w:pStyle w:val="8"/>
        <w:numPr>
          <w:ilvl w:val="0"/>
          <w:numId w:val="18"/>
        </w:numPr>
        <w:tabs>
          <w:tab w:val="left" w:pos="1391"/>
        </w:tabs>
        <w:spacing w:before="1" w:after="0" w:line="240" w:lineRule="auto"/>
        <w:ind w:left="1390" w:right="0" w:hanging="602"/>
        <w:jc w:val="left"/>
        <w:rPr>
          <w:sz w:val="24"/>
        </w:rPr>
      </w:pPr>
      <w:r>
        <w:rPr>
          <w:sz w:val="24"/>
        </w:rPr>
        <w:t xml:space="preserve">本项目中所涉及的甲方要求的工作范围、任务描述、完成标准。 </w:t>
      </w:r>
    </w:p>
    <w:p>
      <w:pPr>
        <w:pStyle w:val="8"/>
        <w:numPr>
          <w:ilvl w:val="0"/>
          <w:numId w:val="18"/>
        </w:numPr>
        <w:tabs>
          <w:tab w:val="left" w:pos="1391"/>
        </w:tabs>
        <w:spacing w:before="161" w:after="0" w:line="240" w:lineRule="auto"/>
        <w:ind w:left="1390" w:right="0" w:hanging="602"/>
        <w:jc w:val="left"/>
        <w:rPr>
          <w:sz w:val="24"/>
        </w:rPr>
      </w:pPr>
      <w:r>
        <w:rPr>
          <w:sz w:val="24"/>
        </w:rPr>
        <w:t xml:space="preserve">项目过程中涉及的甲方业务数据、客户信息、系统口令及其他技术资料。 </w:t>
      </w:r>
    </w:p>
    <w:p>
      <w:pPr>
        <w:pStyle w:val="4"/>
        <w:spacing w:before="9"/>
        <w:rPr>
          <w:sz w:val="18"/>
        </w:rPr>
      </w:pPr>
    </w:p>
    <w:p>
      <w:pPr>
        <w:pStyle w:val="8"/>
        <w:numPr>
          <w:ilvl w:val="0"/>
          <w:numId w:val="18"/>
        </w:numPr>
        <w:tabs>
          <w:tab w:val="left" w:pos="1363"/>
        </w:tabs>
        <w:spacing w:before="0" w:after="0" w:line="388" w:lineRule="auto"/>
        <w:ind w:left="928" w:right="234" w:hanging="176"/>
        <w:jc w:val="left"/>
        <w:rPr>
          <w:sz w:val="24"/>
        </w:rPr>
      </w:pPr>
      <w:r>
        <w:rPr>
          <w:sz w:val="24"/>
        </w:rPr>
        <w:t xml:space="preserve">项目过程中涉及的甲方的经营秘密，包括经营方针、决策意向、产品服务定价、市场分析、广告策略等； </w:t>
      </w:r>
    </w:p>
    <w:p>
      <w:pPr>
        <w:pStyle w:val="8"/>
        <w:numPr>
          <w:ilvl w:val="0"/>
          <w:numId w:val="18"/>
        </w:numPr>
        <w:tabs>
          <w:tab w:val="left" w:pos="1363"/>
        </w:tabs>
        <w:spacing w:before="5" w:after="0" w:line="388" w:lineRule="auto"/>
        <w:ind w:left="928" w:right="243" w:hanging="176"/>
        <w:jc w:val="left"/>
        <w:rPr>
          <w:sz w:val="24"/>
        </w:rPr>
      </w:pPr>
      <w:r>
        <w:rPr>
          <w:sz w:val="24"/>
        </w:rPr>
        <w:t xml:space="preserve">项目过程中涉及的甲方的管理秘密，包括财务资料、人事资料、工资薪酬资料、内部义务规章制度等； </w:t>
      </w:r>
    </w:p>
    <w:p>
      <w:pPr>
        <w:pStyle w:val="8"/>
        <w:numPr>
          <w:ilvl w:val="0"/>
          <w:numId w:val="18"/>
        </w:numPr>
        <w:tabs>
          <w:tab w:val="left" w:pos="1394"/>
        </w:tabs>
        <w:spacing w:before="0" w:after="0" w:line="230" w:lineRule="exact"/>
        <w:ind w:left="1394" w:right="0" w:hanging="608"/>
        <w:jc w:val="left"/>
        <w:rPr>
          <w:sz w:val="24"/>
        </w:rPr>
      </w:pPr>
      <w:r>
        <w:rPr>
          <w:sz w:val="24"/>
        </w:rPr>
        <w:t>项目过程中涉及的甲方的技术秘密，包括产品设计、计算机程序、技术数</w:t>
      </w:r>
    </w:p>
    <w:p>
      <w:pPr>
        <w:pStyle w:val="4"/>
        <w:spacing w:before="161"/>
        <w:ind w:left="928"/>
      </w:pPr>
      <w:r>
        <w:t xml:space="preserve">据、专利技术等； </w:t>
      </w:r>
    </w:p>
    <w:p>
      <w:pPr>
        <w:pStyle w:val="8"/>
        <w:numPr>
          <w:ilvl w:val="0"/>
          <w:numId w:val="18"/>
        </w:numPr>
        <w:tabs>
          <w:tab w:val="left" w:pos="1355"/>
        </w:tabs>
        <w:spacing w:before="160" w:after="0" w:line="240" w:lineRule="auto"/>
        <w:ind w:left="1354" w:right="0" w:hanging="602"/>
        <w:jc w:val="left"/>
        <w:rPr>
          <w:sz w:val="24"/>
        </w:rPr>
      </w:pPr>
      <w:r>
        <w:rPr>
          <w:sz w:val="24"/>
        </w:rPr>
        <w:t xml:space="preserve">根据相关行业法律法规规定应予以保守的其他商业秘密。 </w:t>
      </w:r>
    </w:p>
    <w:p>
      <w:pPr>
        <w:pStyle w:val="8"/>
        <w:numPr>
          <w:ilvl w:val="0"/>
          <w:numId w:val="18"/>
        </w:numPr>
        <w:tabs>
          <w:tab w:val="left" w:pos="1391"/>
        </w:tabs>
        <w:spacing w:before="161" w:after="0" w:line="240" w:lineRule="auto"/>
        <w:ind w:left="1390" w:right="0" w:hanging="602"/>
        <w:jc w:val="left"/>
        <w:rPr>
          <w:sz w:val="24"/>
        </w:rPr>
      </w:pPr>
      <w:r>
        <w:rPr>
          <w:sz w:val="24"/>
        </w:rPr>
        <w:t xml:space="preserve">以上信息的复制品。 </w:t>
      </w:r>
    </w:p>
    <w:p>
      <w:pPr>
        <w:pStyle w:val="4"/>
        <w:spacing w:before="160"/>
        <w:ind w:left="220"/>
      </w:pPr>
      <w:r>
        <w:t xml:space="preserve">第3条 符合前项但如同时符合以下各项中的任何一项，不属于本协议的保密范畴之内： </w:t>
      </w:r>
    </w:p>
    <w:p>
      <w:pPr>
        <w:pStyle w:val="8"/>
        <w:numPr>
          <w:ilvl w:val="0"/>
          <w:numId w:val="19"/>
        </w:numPr>
        <w:tabs>
          <w:tab w:val="left" w:pos="1397"/>
        </w:tabs>
        <w:spacing w:before="161" w:after="0" w:line="364" w:lineRule="auto"/>
        <w:ind w:left="928" w:right="245" w:hanging="140"/>
        <w:jc w:val="left"/>
        <w:rPr>
          <w:sz w:val="24"/>
        </w:rPr>
      </w:pPr>
      <w:r>
        <w:rPr>
          <w:sz w:val="24"/>
        </w:rPr>
        <w:t xml:space="preserve">甲方在向乙方公开之前，已经是被公开的信息或已经在公开的印刷刊物上刊登过的信息； </w:t>
      </w:r>
    </w:p>
    <w:p>
      <w:pPr>
        <w:spacing w:after="0" w:line="364" w:lineRule="auto"/>
        <w:jc w:val="left"/>
        <w:rPr>
          <w:sz w:val="24"/>
        </w:rPr>
        <w:sectPr>
          <w:pgSz w:w="11910" w:h="16840"/>
          <w:pgMar w:top="1080" w:right="1060" w:bottom="1520" w:left="1460" w:header="890" w:footer="1332" w:gutter="0"/>
          <w:cols w:space="720" w:num="1"/>
        </w:sectPr>
      </w:pPr>
    </w:p>
    <w:p>
      <w:pPr>
        <w:pStyle w:val="8"/>
        <w:numPr>
          <w:ilvl w:val="0"/>
          <w:numId w:val="19"/>
        </w:numPr>
        <w:tabs>
          <w:tab w:val="left" w:pos="1363"/>
        </w:tabs>
        <w:spacing w:before="84" w:after="0" w:line="364" w:lineRule="auto"/>
        <w:ind w:left="928" w:right="237" w:hanging="176"/>
        <w:jc w:val="left"/>
        <w:rPr>
          <w:sz w:val="24"/>
        </w:rPr>
      </w:pPr>
      <w:r>
        <w:rPr>
          <w:sz w:val="24"/>
        </w:rPr>
        <w:t xml:space="preserve">甲方在向乙方公开后，非因乙方（含乙方的职员）的原因，致信息被公开或刊登在公开的印刷刊物； </w:t>
      </w:r>
    </w:p>
    <w:p>
      <w:pPr>
        <w:pStyle w:val="8"/>
        <w:numPr>
          <w:ilvl w:val="0"/>
          <w:numId w:val="19"/>
        </w:numPr>
        <w:tabs>
          <w:tab w:val="left" w:pos="1355"/>
        </w:tabs>
        <w:spacing w:before="1" w:after="0" w:line="364" w:lineRule="auto"/>
        <w:ind w:left="928" w:right="120" w:hanging="176"/>
        <w:jc w:val="left"/>
        <w:rPr>
          <w:sz w:val="24"/>
        </w:rPr>
      </w:pPr>
      <w:r>
        <w:rPr>
          <w:spacing w:val="-4"/>
          <w:sz w:val="24"/>
        </w:rPr>
        <w:t>乙方根据法律、法庭指令、政府或主管该方的其他权力机构的指示、要求、</w:t>
      </w:r>
      <w:r>
        <w:rPr>
          <w:sz w:val="24"/>
        </w:rPr>
        <w:t xml:space="preserve">询问而必须披露的信息； </w:t>
      </w:r>
    </w:p>
    <w:p>
      <w:pPr>
        <w:pStyle w:val="8"/>
        <w:numPr>
          <w:ilvl w:val="0"/>
          <w:numId w:val="19"/>
        </w:numPr>
        <w:tabs>
          <w:tab w:val="left" w:pos="1355"/>
        </w:tabs>
        <w:spacing w:before="2" w:after="0" w:line="240" w:lineRule="auto"/>
        <w:ind w:left="1354" w:right="0" w:hanging="602"/>
        <w:jc w:val="left"/>
        <w:rPr>
          <w:sz w:val="24"/>
        </w:rPr>
      </w:pPr>
      <w:r>
        <w:rPr>
          <w:sz w:val="24"/>
        </w:rPr>
        <w:t xml:space="preserve">与披露信息无关，乙方独自开发的信息。 </w:t>
      </w:r>
    </w:p>
    <w:p>
      <w:pPr>
        <w:pStyle w:val="4"/>
        <w:rPr>
          <w:sz w:val="20"/>
        </w:rPr>
      </w:pPr>
    </w:p>
    <w:p>
      <w:pPr>
        <w:pStyle w:val="4"/>
        <w:spacing w:before="11"/>
        <w:rPr>
          <w:sz w:val="23"/>
        </w:rPr>
      </w:pPr>
    </w:p>
    <w:p>
      <w:pPr>
        <w:pStyle w:val="3"/>
        <w:spacing w:before="66"/>
      </w:pPr>
      <w:r>
        <w:t>保守秘密</w:t>
      </w:r>
      <w:r>
        <w:rPr>
          <w:w w:val="99"/>
        </w:rPr>
        <w:t xml:space="preserve"> </w:t>
      </w:r>
    </w:p>
    <w:p>
      <w:pPr>
        <w:pStyle w:val="4"/>
        <w:spacing w:before="161" w:line="364" w:lineRule="auto"/>
        <w:ind w:left="940" w:right="234" w:hanging="720"/>
        <w:jc w:val="both"/>
      </w:pPr>
      <w:r>
        <w:drawing>
          <wp:anchor distT="0" distB="0" distL="0" distR="0" simplePos="0" relativeHeight="251666432" behindDoc="1" locked="0" layoutInCell="1" allowOverlap="1">
            <wp:simplePos x="0" y="0"/>
            <wp:positionH relativeFrom="page">
              <wp:posOffset>1728470</wp:posOffset>
            </wp:positionH>
            <wp:positionV relativeFrom="paragraph">
              <wp:posOffset>242570</wp:posOffset>
            </wp:positionV>
            <wp:extent cx="4394200" cy="4464685"/>
            <wp:effectExtent l="0" t="0" r="0" b="0"/>
            <wp:wrapNone/>
            <wp:docPr id="3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png"/>
                    <pic:cNvPicPr>
                      <a:picLocks noChangeAspect="1"/>
                    </pic:cNvPicPr>
                  </pic:nvPicPr>
                  <pic:blipFill>
                    <a:blip r:embed="rId9" cstate="print"/>
                    <a:stretch>
                      <a:fillRect/>
                    </a:stretch>
                  </pic:blipFill>
                  <pic:spPr>
                    <a:xfrm>
                      <a:off x="0" y="0"/>
                      <a:ext cx="4394485" cy="4464821"/>
                    </a:xfrm>
                    <a:prstGeom prst="rect">
                      <a:avLst/>
                    </a:prstGeom>
                  </pic:spPr>
                </pic:pic>
              </a:graphicData>
            </a:graphic>
          </wp:anchor>
        </w:drawing>
      </w:r>
      <w:r>
        <w:t>第4</w:t>
      </w:r>
      <w:r>
        <w:rPr>
          <w:spacing w:val="-1"/>
        </w:rPr>
        <w:t>条 对于保密信息，乙方有权向与项目有关的负责人及职员披露，但不能泄露或披露给与项目无关的负责人及职员。但是事先得到另一方书面认可或按法律规定要求披露的除外。本协议中乙方的保密义务及于获知项目保密信息的乙方的负</w:t>
      </w:r>
      <w:r>
        <w:t xml:space="preserve">责人、雇员、代理商及关联方。获知项目保密信息的乙方的负责人、雇员、代理商及关联方违反保密义务的行为视为乙方违反保密义务的事项。 </w:t>
      </w:r>
    </w:p>
    <w:p>
      <w:pPr>
        <w:pStyle w:val="4"/>
        <w:spacing w:before="3" w:line="364" w:lineRule="auto"/>
        <w:ind w:left="940" w:right="229" w:hanging="720"/>
        <w:jc w:val="both"/>
      </w:pPr>
      <w:r>
        <w:t>第5条 在法律要求下披露时，如属自愿，乙方需事先经甲方书面同意后方可披露；如</w:t>
      </w:r>
      <w:r>
        <w:rPr>
          <w:spacing w:val="-7"/>
        </w:rPr>
        <w:t xml:space="preserve">属义务，事后需在 </w:t>
      </w:r>
      <w:r>
        <w:t>3</w:t>
      </w:r>
      <w:r>
        <w:rPr>
          <w:spacing w:val="-8"/>
        </w:rPr>
        <w:t xml:space="preserve"> 个工作日内书面通知另一方公开的保密信息。 </w:t>
      </w:r>
    </w:p>
    <w:p>
      <w:pPr>
        <w:pStyle w:val="4"/>
        <w:spacing w:before="1"/>
        <w:ind w:left="220"/>
        <w:jc w:val="both"/>
      </w:pPr>
      <w:r>
        <w:t xml:space="preserve">第6条 乙方应本着负责的态度保守并管理保密信息。 </w:t>
      </w:r>
    </w:p>
    <w:p>
      <w:pPr>
        <w:pStyle w:val="4"/>
        <w:spacing w:before="161" w:line="364" w:lineRule="auto"/>
        <w:ind w:left="940" w:right="232" w:hanging="720"/>
        <w:jc w:val="both"/>
      </w:pPr>
      <w:r>
        <w:t xml:space="preserve">第7条 乙方在执行项目时在必要的范围内可以进行保密信息的复制，但必须提前得到甲方书面同意。 </w:t>
      </w:r>
    </w:p>
    <w:p>
      <w:pPr>
        <w:pStyle w:val="4"/>
        <w:spacing w:before="1"/>
        <w:ind w:left="220"/>
        <w:jc w:val="both"/>
      </w:pPr>
      <w:r>
        <w:t xml:space="preserve">第8条 乙方不得下载、留存、持有和使用甲方档案库、室的任何档案信息。 </w:t>
      </w:r>
    </w:p>
    <w:p>
      <w:pPr>
        <w:pStyle w:val="4"/>
        <w:spacing w:before="161" w:line="364" w:lineRule="auto"/>
        <w:ind w:left="940" w:right="116" w:hanging="720"/>
        <w:jc w:val="both"/>
      </w:pPr>
      <w:r>
        <w:t>第9条 乙方为甲方提供服务过程中，如涉及档案整理、数字化相关活动，乙方需对其</w:t>
      </w:r>
      <w:r>
        <w:rPr>
          <w:spacing w:val="-7"/>
        </w:rPr>
        <w:t>参与上述服务提供的聘用人员身份进行审核并登记备案，且与其签订保密协议。</w:t>
      </w:r>
      <w:r>
        <w:t xml:space="preserve"> </w:t>
      </w:r>
    </w:p>
    <w:p>
      <w:pPr>
        <w:pStyle w:val="4"/>
        <w:spacing w:before="1"/>
        <w:ind w:left="220"/>
      </w:pPr>
      <w:r>
        <w:t xml:space="preserve"> </w:t>
      </w:r>
    </w:p>
    <w:p>
      <w:pPr>
        <w:pStyle w:val="3"/>
        <w:spacing w:before="161"/>
      </w:pPr>
      <w:r>
        <w:t>禁止目的以外的使用</w:t>
      </w:r>
      <w:r>
        <w:rPr>
          <w:w w:val="99"/>
        </w:rPr>
        <w:t xml:space="preserve"> </w:t>
      </w:r>
    </w:p>
    <w:p>
      <w:pPr>
        <w:pStyle w:val="4"/>
        <w:spacing w:before="160" w:line="364" w:lineRule="auto"/>
        <w:ind w:left="1120" w:right="235" w:hanging="900"/>
      </w:pPr>
      <w:r>
        <w:t xml:space="preserve">第10条 保密信息在乙方未得到甲方提前书面同意前不允许使用在项目以外的任何目的。 </w:t>
      </w:r>
    </w:p>
    <w:p>
      <w:pPr>
        <w:pStyle w:val="4"/>
        <w:spacing w:before="2"/>
        <w:ind w:left="220"/>
      </w:pPr>
      <w:r>
        <w:t xml:space="preserve"> </w:t>
      </w:r>
    </w:p>
    <w:p>
      <w:pPr>
        <w:pStyle w:val="3"/>
        <w:spacing w:before="160"/>
      </w:pPr>
      <w:r>
        <w:t>未经授权不得访问</w:t>
      </w:r>
      <w:r>
        <w:rPr>
          <w:w w:val="99"/>
        </w:rPr>
        <w:t xml:space="preserve"> </w:t>
      </w:r>
    </w:p>
    <w:p>
      <w:pPr>
        <w:pStyle w:val="4"/>
        <w:spacing w:before="161" w:line="364" w:lineRule="auto"/>
        <w:ind w:left="1120" w:right="235" w:hanging="900"/>
      </w:pPr>
      <w:r>
        <w:t>第11</w:t>
      </w:r>
      <w:r>
        <w:rPr>
          <w:spacing w:val="-1"/>
        </w:rPr>
        <w:t>条 乙方人员在项目期间未经授权不得访问甲方保密信息，否则一经发现视同为</w:t>
      </w:r>
      <w:r>
        <w:t xml:space="preserve">违约。 </w:t>
      </w:r>
    </w:p>
    <w:p>
      <w:pPr>
        <w:pStyle w:val="4"/>
        <w:spacing w:before="1"/>
        <w:ind w:left="220"/>
      </w:pPr>
      <w:r>
        <w:t xml:space="preserve"> </w:t>
      </w:r>
    </w:p>
    <w:p>
      <w:pPr>
        <w:pStyle w:val="3"/>
        <w:spacing w:before="161"/>
      </w:pPr>
      <w:r>
        <w:rPr>
          <w:w w:val="95"/>
        </w:rPr>
        <w:t>保密信息的返还</w:t>
      </w:r>
      <w:r>
        <w:rPr>
          <w:w w:val="99"/>
        </w:rPr>
        <w:t xml:space="preserve"> </w:t>
      </w:r>
    </w:p>
    <w:p>
      <w:pPr>
        <w:spacing w:after="0"/>
        <w:sectPr>
          <w:pgSz w:w="11910" w:h="16840"/>
          <w:pgMar w:top="1080" w:right="1060" w:bottom="1520" w:left="1460" w:header="890" w:footer="1332" w:gutter="0"/>
          <w:cols w:space="720" w:num="1"/>
        </w:sectPr>
      </w:pPr>
    </w:p>
    <w:p>
      <w:pPr>
        <w:pStyle w:val="4"/>
        <w:spacing w:before="84" w:line="364" w:lineRule="auto"/>
        <w:ind w:left="1120" w:right="222" w:hanging="900"/>
      </w:pPr>
      <w:r>
        <w:t xml:space="preserve">第12条 乙方在项目结束后或被要求返还时必须按照甲方指示返还保密信息及复制品或按甲方要求予以销毁，并且提交相关保密信息及复制品销毁的书面证明。 </w:t>
      </w:r>
    </w:p>
    <w:p>
      <w:pPr>
        <w:pStyle w:val="4"/>
        <w:spacing w:before="1"/>
        <w:ind w:left="220"/>
      </w:pPr>
      <w:r>
        <w:t xml:space="preserve"> </w:t>
      </w:r>
    </w:p>
    <w:p>
      <w:pPr>
        <w:pStyle w:val="3"/>
        <w:spacing w:before="161"/>
      </w:pPr>
      <w:r>
        <w:t>违约责任</w:t>
      </w:r>
      <w:r>
        <w:rPr>
          <w:w w:val="99"/>
        </w:rPr>
        <w:t xml:space="preserve"> </w:t>
      </w:r>
    </w:p>
    <w:p>
      <w:pPr>
        <w:pStyle w:val="4"/>
        <w:spacing w:before="160" w:line="364" w:lineRule="auto"/>
        <w:ind w:left="1120" w:right="223" w:hanging="900"/>
        <w:jc w:val="both"/>
      </w:pPr>
      <w:r>
        <w:t>第13</w:t>
      </w:r>
      <w:r>
        <w:rPr>
          <w:spacing w:val="-4"/>
        </w:rPr>
        <w:t>条 如由于乙方违反本协议的约定导致保密信息的泄露或违反本协议，乙方应向甲</w:t>
      </w:r>
      <w:r>
        <w:rPr>
          <w:spacing w:val="-5"/>
        </w:rPr>
        <w:t xml:space="preserve">方支付违约金人民币壹拾万元 。如违约金数额不足以弥补甲方实际损失的， </w:t>
      </w:r>
      <w:r>
        <w:t xml:space="preserve">乙方应赔偿甲方的实际损失。如甲方对乙方违反本协议的行为采取诉讼或仲裁方式进行追索时，乙方应全额承担甲方因追索行为所产生的律师费、仲裁费和其他合理费用。  </w:t>
      </w:r>
    </w:p>
    <w:p>
      <w:pPr>
        <w:pStyle w:val="4"/>
        <w:spacing w:before="4"/>
        <w:ind w:left="220"/>
      </w:pPr>
      <w:r>
        <w:t xml:space="preserve"> </w:t>
      </w:r>
    </w:p>
    <w:p>
      <w:pPr>
        <w:pStyle w:val="3"/>
        <w:spacing w:before="160"/>
      </w:pPr>
      <w:r>
        <w:t>转让</w:t>
      </w:r>
      <w:r>
        <w:rPr>
          <w:w w:val="99"/>
        </w:rPr>
        <w:t xml:space="preserve"> </w:t>
      </w:r>
    </w:p>
    <w:p>
      <w:pPr>
        <w:pStyle w:val="4"/>
        <w:spacing w:before="161" w:line="364" w:lineRule="auto"/>
        <w:ind w:left="1120" w:right="237" w:hanging="900"/>
      </w:pPr>
      <w:r>
        <w:t>第14</w:t>
      </w:r>
      <w:r>
        <w:rPr>
          <w:spacing w:val="-9"/>
        </w:rPr>
        <w:t>条 未经甲方的书面同意，乙方不得将本协议的全部或部分权利及义务转让给第三</w:t>
      </w:r>
      <w:r>
        <w:t xml:space="preserve">方用于担保或继承等。 </w:t>
      </w:r>
    </w:p>
    <w:p>
      <w:pPr>
        <w:pStyle w:val="4"/>
        <w:spacing w:before="1"/>
        <w:ind w:left="220"/>
      </w:pPr>
      <w:r>
        <w:t xml:space="preserve"> </w:t>
      </w:r>
    </w:p>
    <w:p>
      <w:pPr>
        <w:pStyle w:val="3"/>
        <w:spacing w:before="161"/>
      </w:pPr>
      <w:r>
        <w:t>协议期限</w:t>
      </w:r>
      <w:r>
        <w:rPr>
          <w:w w:val="99"/>
        </w:rPr>
        <w:t xml:space="preserve"> </w:t>
      </w:r>
    </w:p>
    <w:p>
      <w:pPr>
        <w:pStyle w:val="4"/>
        <w:spacing w:before="160" w:line="364" w:lineRule="auto"/>
        <w:ind w:left="1120" w:right="162" w:hanging="900"/>
      </w:pPr>
      <w:r>
        <w:t xml:space="preserve">第15条 本保密协议具有独立性，乙方的保密义务不因主协议的解除、撤消、无效或终止而终止。乙方应当履行保密义务直至甲方的保密信息解密时止。 </w:t>
      </w:r>
    </w:p>
    <w:p>
      <w:pPr>
        <w:pStyle w:val="4"/>
        <w:spacing w:line="230" w:lineRule="exact"/>
        <w:ind w:left="640"/>
      </w:pPr>
      <w:r>
        <w:t xml:space="preserve"> </w:t>
      </w:r>
    </w:p>
    <w:p>
      <w:pPr>
        <w:pStyle w:val="3"/>
        <w:spacing w:before="83"/>
      </w:pPr>
      <w:r>
        <w:t>适用法律</w:t>
      </w:r>
      <w:r>
        <w:rPr>
          <w:w w:val="99"/>
        </w:rPr>
        <w:t xml:space="preserve"> </w:t>
      </w:r>
    </w:p>
    <w:p>
      <w:pPr>
        <w:pStyle w:val="4"/>
        <w:spacing w:before="161" w:line="364" w:lineRule="auto"/>
        <w:ind w:left="1120" w:right="118" w:hanging="900"/>
      </w:pPr>
      <w:r>
        <w:t>第16</w:t>
      </w:r>
      <w:r>
        <w:rPr>
          <w:spacing w:val="-16"/>
        </w:rPr>
        <w:t>条 本协议的订立、效力、解释、履行及争议的解决应遵守中华人民共和国的法律、</w:t>
      </w:r>
      <w:r>
        <w:t xml:space="preserve">法规。 </w:t>
      </w:r>
    </w:p>
    <w:p>
      <w:pPr>
        <w:pStyle w:val="4"/>
        <w:spacing w:line="230" w:lineRule="exact"/>
        <w:ind w:left="640"/>
      </w:pPr>
      <w:r>
        <w:t xml:space="preserve"> </w:t>
      </w:r>
    </w:p>
    <w:p>
      <w:pPr>
        <w:pStyle w:val="3"/>
        <w:spacing w:before="83"/>
      </w:pPr>
      <w:r>
        <w:t>争议解决</w:t>
      </w:r>
      <w:r>
        <w:rPr>
          <w:w w:val="99"/>
        </w:rPr>
        <w:t xml:space="preserve"> </w:t>
      </w:r>
    </w:p>
    <w:p>
      <w:pPr>
        <w:pStyle w:val="4"/>
        <w:spacing w:before="161" w:line="364" w:lineRule="auto"/>
        <w:ind w:left="1120" w:right="164" w:hanging="900"/>
      </w:pPr>
      <w:r>
        <w:t xml:space="preserve">第17条 凡因解释或履行本协议或与本协议有关而引起的任何争议、争论或索赔，合同双方应协商解决。协商不成的，提交甲方所在地有管辖权的法院解决。 </w:t>
      </w:r>
    </w:p>
    <w:p>
      <w:pPr>
        <w:pStyle w:val="4"/>
        <w:spacing w:before="2"/>
        <w:ind w:left="220"/>
      </w:pPr>
      <w:r>
        <w:t xml:space="preserve"> </w:t>
      </w:r>
    </w:p>
    <w:p>
      <w:pPr>
        <w:pStyle w:val="3"/>
        <w:spacing w:before="160"/>
      </w:pPr>
      <w:r>
        <w:t>修改</w:t>
      </w:r>
      <w:r>
        <w:rPr>
          <w:w w:val="99"/>
        </w:rPr>
        <w:t xml:space="preserve"> </w:t>
      </w:r>
    </w:p>
    <w:p>
      <w:pPr>
        <w:pStyle w:val="4"/>
        <w:spacing w:before="161"/>
        <w:ind w:left="220"/>
      </w:pPr>
      <w:r>
        <w:t xml:space="preserve">第18条 未经甲、乙双方同意，任何一方不得对本协议进行任何修改。 </w:t>
      </w:r>
    </w:p>
    <w:p>
      <w:pPr>
        <w:pStyle w:val="4"/>
        <w:spacing w:before="160"/>
        <w:ind w:left="220"/>
      </w:pPr>
      <w:r>
        <w:t xml:space="preserve"> </w:t>
      </w:r>
    </w:p>
    <w:p>
      <w:pPr>
        <w:pStyle w:val="3"/>
        <w:spacing w:before="161"/>
      </w:pPr>
      <w:r>
        <w:t>其它</w:t>
      </w:r>
      <w:r>
        <w:rPr>
          <w:w w:val="99"/>
        </w:rPr>
        <w:t xml:space="preserve"> </w:t>
      </w:r>
    </w:p>
    <w:p>
      <w:pPr>
        <w:pStyle w:val="4"/>
        <w:spacing w:before="160"/>
        <w:ind w:left="220"/>
      </w:pPr>
      <w:r>
        <w:t xml:space="preserve">第19条 本保密协议与合同正文约定不一致的，以本保密协议为准。 </w:t>
      </w:r>
    </w:p>
    <w:p>
      <w:pPr>
        <w:spacing w:after="0"/>
      </w:pPr>
    </w:p>
    <w:p>
      <w:pPr>
        <w:pStyle w:val="4"/>
        <w:spacing w:before="84"/>
        <w:ind w:left="220"/>
      </w:pPr>
      <w:r>
        <w:t xml:space="preserve">第20条 本协议未尽事宜由双方本着诚意协商解决。 </w:t>
      </w:r>
    </w:p>
    <w:p>
      <w:pPr>
        <w:pStyle w:val="4"/>
        <w:spacing w:before="161"/>
        <w:ind w:left="220"/>
      </w:pPr>
      <w:r>
        <w:t xml:space="preserve">第21条 本协议各条标题仅为方便所致，其存在不影响本协议各条款的含义与解释； </w:t>
      </w:r>
    </w:p>
    <w:p>
      <w:pPr>
        <w:pStyle w:val="4"/>
        <w:spacing w:before="160"/>
        <w:ind w:left="220"/>
      </w:pPr>
      <w:r>
        <w:t xml:space="preserve"> </w:t>
      </w:r>
    </w:p>
    <w:p>
      <w:pPr>
        <w:pStyle w:val="3"/>
        <w:spacing w:before="81"/>
        <w:ind w:left="700"/>
        <w:rPr>
          <w:b w:val="0"/>
        </w:rPr>
      </w:pPr>
      <w:r>
        <w:rPr>
          <w:b w:val="0"/>
        </w:rPr>
        <w:t>甲方：</w:t>
      </w:r>
      <w:r>
        <w:t>安徽新年银行股份有限公司（盖章）</w:t>
      </w:r>
      <w:r>
        <w:rPr>
          <w:b w:val="0"/>
        </w:rPr>
        <w:t xml:space="preserve"> </w:t>
      </w:r>
    </w:p>
    <w:p>
      <w:pPr>
        <w:pStyle w:val="4"/>
        <w:spacing w:before="5"/>
        <w:ind w:left="700"/>
      </w:pPr>
      <w:r>
        <w:t xml:space="preserve"> </w:t>
      </w:r>
    </w:p>
    <w:p>
      <w:pPr>
        <w:pStyle w:val="4"/>
        <w:spacing w:before="2"/>
        <w:ind w:left="700"/>
      </w:pPr>
      <w:r>
        <w:t>授权代表：</w:t>
      </w:r>
    </w:p>
    <w:p>
      <w:pPr>
        <w:pStyle w:val="4"/>
        <w:spacing w:before="5"/>
        <w:ind w:left="700"/>
      </w:pPr>
      <w:r>
        <w:t xml:space="preserve"> </w:t>
      </w:r>
    </w:p>
    <w:p>
      <w:pPr>
        <w:pStyle w:val="4"/>
        <w:tabs>
          <w:tab w:val="left" w:pos="1919"/>
          <w:tab w:val="left" w:pos="2772"/>
          <w:tab w:val="left" w:pos="3621"/>
        </w:tabs>
        <w:spacing w:before="4"/>
        <w:ind w:left="700"/>
      </w:pPr>
      <w:r>
        <w:t>日期：</w:t>
      </w:r>
      <w:r>
        <w:tab/>
      </w:r>
      <w:r>
        <w:t>年</w:t>
      </w:r>
      <w:r>
        <w:tab/>
      </w:r>
      <w:r>
        <w:t>月</w:t>
      </w:r>
      <w:r>
        <w:tab/>
      </w:r>
      <w:r>
        <w:t xml:space="preserve">日 </w:t>
      </w:r>
    </w:p>
    <w:p>
      <w:pPr>
        <w:pStyle w:val="4"/>
        <w:spacing w:before="5"/>
        <w:ind w:left="700"/>
      </w:pPr>
      <w:r>
        <w:t xml:space="preserve"> </w:t>
      </w:r>
    </w:p>
    <w:p>
      <w:pPr>
        <w:pStyle w:val="4"/>
        <w:spacing w:before="4"/>
        <w:ind w:left="700"/>
      </w:pPr>
      <w:r>
        <w:t xml:space="preserve"> </w:t>
      </w:r>
    </w:p>
    <w:p>
      <w:pPr>
        <w:pStyle w:val="4"/>
        <w:spacing w:before="4"/>
        <w:ind w:left="700"/>
      </w:pPr>
      <w:r>
        <w:t xml:space="preserve"> </w:t>
      </w:r>
    </w:p>
    <w:p>
      <w:pPr>
        <w:pStyle w:val="4"/>
        <w:spacing w:before="5"/>
        <w:ind w:left="700"/>
      </w:pPr>
      <w:r>
        <w:t xml:space="preserve"> </w:t>
      </w:r>
    </w:p>
    <w:p>
      <w:pPr>
        <w:pStyle w:val="4"/>
        <w:spacing w:before="5"/>
        <w:ind w:left="700"/>
      </w:pPr>
      <w:r>
        <w:t xml:space="preserve"> </w:t>
      </w:r>
    </w:p>
    <w:p>
      <w:pPr>
        <w:pStyle w:val="4"/>
        <w:spacing w:before="5"/>
        <w:ind w:left="700"/>
      </w:pPr>
      <w:r>
        <w:t xml:space="preserve"> </w:t>
      </w:r>
    </w:p>
    <w:p>
      <w:pPr>
        <w:pStyle w:val="4"/>
        <w:spacing w:before="4"/>
        <w:ind w:left="700"/>
      </w:pPr>
      <w:r>
        <w:t>乙方：</w:t>
      </w:r>
    </w:p>
    <w:p>
      <w:pPr>
        <w:pStyle w:val="4"/>
        <w:spacing w:before="4"/>
        <w:ind w:left="700"/>
      </w:pPr>
      <w:r>
        <w:t xml:space="preserve"> </w:t>
      </w:r>
    </w:p>
    <w:p>
      <w:pPr>
        <w:pStyle w:val="4"/>
        <w:spacing w:before="5"/>
        <w:ind w:left="700"/>
      </w:pPr>
      <w:r>
        <w:t xml:space="preserve">乙方声明： </w:t>
      </w:r>
    </w:p>
    <w:p>
      <w:pPr>
        <w:pStyle w:val="4"/>
        <w:spacing w:before="4" w:line="362" w:lineRule="auto"/>
        <w:ind w:left="645" w:right="339" w:firstLine="480"/>
      </w:pPr>
      <w:r>
        <w:t xml:space="preserve">本公司已经认真阅读上述保密协议书的各项条款并理解其所陈述的权利和义务，本公司声明在为甲方提供服务期间遵守本保密协议书。 </w:t>
      </w:r>
    </w:p>
    <w:p>
      <w:pPr>
        <w:pStyle w:val="4"/>
        <w:tabs>
          <w:tab w:val="left" w:pos="1069"/>
          <w:tab w:val="left" w:pos="1494"/>
          <w:tab w:val="left" w:pos="1919"/>
          <w:tab w:val="left" w:pos="2344"/>
          <w:tab w:val="left" w:pos="2772"/>
          <w:tab w:val="left" w:pos="3196"/>
          <w:tab w:val="left" w:pos="3621"/>
          <w:tab w:val="left" w:pos="4046"/>
          <w:tab w:val="left" w:pos="4471"/>
          <w:tab w:val="left" w:pos="4896"/>
          <w:tab w:val="left" w:pos="5321"/>
        </w:tabs>
        <w:spacing w:before="5"/>
        <w:ind w:left="700"/>
      </w:pP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p>
    <w:p>
      <w:pPr>
        <w:pStyle w:val="4"/>
        <w:spacing w:before="2"/>
        <w:ind w:left="700"/>
        <w:rPr>
          <w:color w:val="auto"/>
          <w:highlight w:val="yellow"/>
        </w:rPr>
      </w:pPr>
      <w:r>
        <w:rPr>
          <w:color w:val="auto"/>
          <w:highlight w:val="yellow"/>
        </w:rPr>
        <w:t xml:space="preserve">授权代表（签章）： </w:t>
      </w:r>
    </w:p>
    <w:p>
      <w:pPr>
        <w:pStyle w:val="4"/>
        <w:spacing w:before="5"/>
        <w:ind w:left="700"/>
      </w:pPr>
      <w:r>
        <w:t xml:space="preserve">     </w:t>
      </w:r>
    </w:p>
    <w:p>
      <w:pPr>
        <w:pStyle w:val="4"/>
        <w:spacing w:before="5"/>
        <w:ind w:left="700"/>
      </w:pPr>
      <w:r>
        <w:t xml:space="preserve"> </w:t>
      </w:r>
    </w:p>
    <w:p>
      <w:pPr>
        <w:pStyle w:val="4"/>
        <w:tabs>
          <w:tab w:val="left" w:pos="1919"/>
          <w:tab w:val="left" w:pos="2772"/>
          <w:tab w:val="left" w:pos="3621"/>
        </w:tabs>
        <w:spacing w:before="2"/>
        <w:ind w:left="700"/>
      </w:pPr>
      <w:r>
        <w:t>日期：</w:t>
      </w:r>
      <w:r>
        <w:tab/>
      </w:r>
      <w:r>
        <w:t>年</w:t>
      </w:r>
      <w:r>
        <w:tab/>
      </w:r>
      <w:r>
        <w:t>月</w:t>
      </w:r>
      <w:r>
        <w:tab/>
      </w:r>
      <w:r>
        <w:t xml:space="preserve">日 </w:t>
      </w:r>
    </w:p>
    <w:sectPr>
      <w:pgSz w:w="11910" w:h="16840"/>
      <w:pgMar w:top="1080" w:right="1060" w:bottom="1520" w:left="1460" w:header="890" w:footer="133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50" o:spid="_x0000_s2050" o:spt="202" type="#_x0000_t202" style="position:absolute;left:0pt;margin-left:293.15pt;margin-top:764.3pt;height:15.3pt;width:28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pStyle w:val="4"/>
                  <w:spacing w:before="10"/>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t>10</w:t>
                </w:r>
                <w:r>
                  <w:fldChar w:fldCharType="end"/>
                </w:r>
                <w:r>
                  <w:rPr>
                    <w:rFonts w:ascii="Times New Roman"/>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9"/>
      </w:rPr>
    </w:pPr>
    <w:r>
      <w:pict>
        <v:line id="_x0000_s2049" o:spid="_x0000_s2049" o:spt="20" style="position:absolute;left:0pt;margin-left:82.55pt;margin-top:54.1pt;height:0pt;width:449.2pt;mso-position-horizontal-relative:page;mso-position-vertical-relative:page;z-index:-251656192;mso-width-relative:page;mso-height-relative:page;" stroked="t" coordsize="21600,21600">
          <v:path arrowok="t"/>
          <v:fill focussize="0,0"/>
          <v:stroke weight="0.72pt" color="#000000"/>
          <v:imagedata o:title=""/>
          <o:lock v:ext="edit"/>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decimal"/>
      <w:lvlText w:val="%1."/>
      <w:lvlJc w:val="left"/>
      <w:pPr>
        <w:ind w:left="1780" w:hanging="360"/>
        <w:jc w:val="left"/>
      </w:pPr>
      <w:rPr>
        <w:rFonts w:hint="default" w:ascii="宋体" w:hAnsi="宋体" w:eastAsia="宋体" w:cs="宋体"/>
        <w:spacing w:val="-39"/>
        <w:w w:val="100"/>
        <w:sz w:val="24"/>
        <w:szCs w:val="24"/>
        <w:lang w:val="zh-CN" w:eastAsia="zh-CN" w:bidi="zh-CN"/>
      </w:rPr>
    </w:lvl>
    <w:lvl w:ilvl="1" w:tentative="0">
      <w:start w:val="0"/>
      <w:numFmt w:val="bullet"/>
      <w:lvlText w:val="•"/>
      <w:lvlJc w:val="left"/>
      <w:pPr>
        <w:ind w:left="2540" w:hanging="360"/>
      </w:pPr>
      <w:rPr>
        <w:rFonts w:hint="default"/>
        <w:lang w:val="zh-CN" w:eastAsia="zh-CN" w:bidi="zh-CN"/>
      </w:rPr>
    </w:lvl>
    <w:lvl w:ilvl="2" w:tentative="0">
      <w:start w:val="0"/>
      <w:numFmt w:val="bullet"/>
      <w:lvlText w:val="•"/>
      <w:lvlJc w:val="left"/>
      <w:pPr>
        <w:ind w:left="3301" w:hanging="360"/>
      </w:pPr>
      <w:rPr>
        <w:rFonts w:hint="default"/>
        <w:lang w:val="zh-CN" w:eastAsia="zh-CN" w:bidi="zh-CN"/>
      </w:rPr>
    </w:lvl>
    <w:lvl w:ilvl="3" w:tentative="0">
      <w:start w:val="0"/>
      <w:numFmt w:val="bullet"/>
      <w:lvlText w:val="•"/>
      <w:lvlJc w:val="left"/>
      <w:pPr>
        <w:ind w:left="4061" w:hanging="360"/>
      </w:pPr>
      <w:rPr>
        <w:rFonts w:hint="default"/>
        <w:lang w:val="zh-CN" w:eastAsia="zh-CN" w:bidi="zh-CN"/>
      </w:rPr>
    </w:lvl>
    <w:lvl w:ilvl="4" w:tentative="0">
      <w:start w:val="0"/>
      <w:numFmt w:val="bullet"/>
      <w:lvlText w:val="•"/>
      <w:lvlJc w:val="left"/>
      <w:pPr>
        <w:ind w:left="4822" w:hanging="360"/>
      </w:pPr>
      <w:rPr>
        <w:rFonts w:hint="default"/>
        <w:lang w:val="zh-CN" w:eastAsia="zh-CN" w:bidi="zh-CN"/>
      </w:rPr>
    </w:lvl>
    <w:lvl w:ilvl="5" w:tentative="0">
      <w:start w:val="0"/>
      <w:numFmt w:val="bullet"/>
      <w:lvlText w:val="•"/>
      <w:lvlJc w:val="left"/>
      <w:pPr>
        <w:ind w:left="5583" w:hanging="360"/>
      </w:pPr>
      <w:rPr>
        <w:rFonts w:hint="default"/>
        <w:lang w:val="zh-CN" w:eastAsia="zh-CN" w:bidi="zh-CN"/>
      </w:rPr>
    </w:lvl>
    <w:lvl w:ilvl="6" w:tentative="0">
      <w:start w:val="0"/>
      <w:numFmt w:val="bullet"/>
      <w:lvlText w:val="•"/>
      <w:lvlJc w:val="left"/>
      <w:pPr>
        <w:ind w:left="6343" w:hanging="360"/>
      </w:pPr>
      <w:rPr>
        <w:rFonts w:hint="default"/>
        <w:lang w:val="zh-CN" w:eastAsia="zh-CN" w:bidi="zh-CN"/>
      </w:rPr>
    </w:lvl>
    <w:lvl w:ilvl="7" w:tentative="0">
      <w:start w:val="0"/>
      <w:numFmt w:val="bullet"/>
      <w:lvlText w:val="•"/>
      <w:lvlJc w:val="left"/>
      <w:pPr>
        <w:ind w:left="7104" w:hanging="360"/>
      </w:pPr>
      <w:rPr>
        <w:rFonts w:hint="default"/>
        <w:lang w:val="zh-CN" w:eastAsia="zh-CN" w:bidi="zh-CN"/>
      </w:rPr>
    </w:lvl>
    <w:lvl w:ilvl="8" w:tentative="0">
      <w:start w:val="0"/>
      <w:numFmt w:val="bullet"/>
      <w:lvlText w:val="•"/>
      <w:lvlJc w:val="left"/>
      <w:pPr>
        <w:ind w:left="7865" w:hanging="360"/>
      </w:pPr>
      <w:rPr>
        <w:rFonts w:hint="default"/>
        <w:lang w:val="zh-CN" w:eastAsia="zh-CN" w:bidi="zh-CN"/>
      </w:rPr>
    </w:lvl>
  </w:abstractNum>
  <w:abstractNum w:abstractNumId="1">
    <w:nsid w:val="A9727C94"/>
    <w:multiLevelType w:val="singleLevel"/>
    <w:tmpl w:val="A9727C94"/>
    <w:lvl w:ilvl="0" w:tentative="0">
      <w:start w:val="6"/>
      <w:numFmt w:val="chineseCounting"/>
      <w:suff w:val="space"/>
      <w:lvlText w:val="第%1条"/>
      <w:lvlJc w:val="left"/>
      <w:rPr>
        <w:rFonts w:hint="eastAsia"/>
        <w:b/>
        <w:bCs/>
      </w:rPr>
    </w:lvl>
  </w:abstractNum>
  <w:abstractNum w:abstractNumId="2">
    <w:nsid w:val="B0F1ACD9"/>
    <w:multiLevelType w:val="multilevel"/>
    <w:tmpl w:val="B0F1ACD9"/>
    <w:lvl w:ilvl="0" w:tentative="0">
      <w:start w:val="10"/>
      <w:numFmt w:val="decimal"/>
      <w:lvlText w:val="（%1）"/>
      <w:lvlJc w:val="left"/>
      <w:pPr>
        <w:ind w:left="1701" w:hanging="72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2468" w:hanging="721"/>
      </w:pPr>
      <w:rPr>
        <w:rFonts w:hint="default"/>
        <w:lang w:val="zh-CN" w:eastAsia="zh-CN" w:bidi="zh-CN"/>
      </w:rPr>
    </w:lvl>
    <w:lvl w:ilvl="2" w:tentative="0">
      <w:start w:val="0"/>
      <w:numFmt w:val="bullet"/>
      <w:lvlText w:val="•"/>
      <w:lvlJc w:val="left"/>
      <w:pPr>
        <w:ind w:left="3237" w:hanging="721"/>
      </w:pPr>
      <w:rPr>
        <w:rFonts w:hint="default"/>
        <w:lang w:val="zh-CN" w:eastAsia="zh-CN" w:bidi="zh-CN"/>
      </w:rPr>
    </w:lvl>
    <w:lvl w:ilvl="3" w:tentative="0">
      <w:start w:val="0"/>
      <w:numFmt w:val="bullet"/>
      <w:lvlText w:val="•"/>
      <w:lvlJc w:val="left"/>
      <w:pPr>
        <w:ind w:left="4005" w:hanging="721"/>
      </w:pPr>
      <w:rPr>
        <w:rFonts w:hint="default"/>
        <w:lang w:val="zh-CN" w:eastAsia="zh-CN" w:bidi="zh-CN"/>
      </w:rPr>
    </w:lvl>
    <w:lvl w:ilvl="4" w:tentative="0">
      <w:start w:val="0"/>
      <w:numFmt w:val="bullet"/>
      <w:lvlText w:val="•"/>
      <w:lvlJc w:val="left"/>
      <w:pPr>
        <w:ind w:left="4774" w:hanging="721"/>
      </w:pPr>
      <w:rPr>
        <w:rFonts w:hint="default"/>
        <w:lang w:val="zh-CN" w:eastAsia="zh-CN" w:bidi="zh-CN"/>
      </w:rPr>
    </w:lvl>
    <w:lvl w:ilvl="5" w:tentative="0">
      <w:start w:val="0"/>
      <w:numFmt w:val="bullet"/>
      <w:lvlText w:val="•"/>
      <w:lvlJc w:val="left"/>
      <w:pPr>
        <w:ind w:left="5543" w:hanging="721"/>
      </w:pPr>
      <w:rPr>
        <w:rFonts w:hint="default"/>
        <w:lang w:val="zh-CN" w:eastAsia="zh-CN" w:bidi="zh-CN"/>
      </w:rPr>
    </w:lvl>
    <w:lvl w:ilvl="6" w:tentative="0">
      <w:start w:val="0"/>
      <w:numFmt w:val="bullet"/>
      <w:lvlText w:val="•"/>
      <w:lvlJc w:val="left"/>
      <w:pPr>
        <w:ind w:left="6311" w:hanging="721"/>
      </w:pPr>
      <w:rPr>
        <w:rFonts w:hint="default"/>
        <w:lang w:val="zh-CN" w:eastAsia="zh-CN" w:bidi="zh-CN"/>
      </w:rPr>
    </w:lvl>
    <w:lvl w:ilvl="7" w:tentative="0">
      <w:start w:val="0"/>
      <w:numFmt w:val="bullet"/>
      <w:lvlText w:val="•"/>
      <w:lvlJc w:val="left"/>
      <w:pPr>
        <w:ind w:left="7080" w:hanging="721"/>
      </w:pPr>
      <w:rPr>
        <w:rFonts w:hint="default"/>
        <w:lang w:val="zh-CN" w:eastAsia="zh-CN" w:bidi="zh-CN"/>
      </w:rPr>
    </w:lvl>
    <w:lvl w:ilvl="8" w:tentative="0">
      <w:start w:val="0"/>
      <w:numFmt w:val="bullet"/>
      <w:lvlText w:val="•"/>
      <w:lvlJc w:val="left"/>
      <w:pPr>
        <w:ind w:left="7849" w:hanging="721"/>
      </w:pPr>
      <w:rPr>
        <w:rFonts w:hint="default"/>
        <w:lang w:val="zh-CN" w:eastAsia="zh-CN" w:bidi="zh-CN"/>
      </w:rPr>
    </w:lvl>
  </w:abstractNum>
  <w:abstractNum w:abstractNumId="3">
    <w:nsid w:val="D79A18C6"/>
    <w:multiLevelType w:val="singleLevel"/>
    <w:tmpl w:val="D79A18C6"/>
    <w:lvl w:ilvl="0" w:tentative="0">
      <w:start w:val="16"/>
      <w:numFmt w:val="chineseCounting"/>
      <w:suff w:val="space"/>
      <w:lvlText w:val="第%1条"/>
      <w:lvlJc w:val="left"/>
      <w:rPr>
        <w:rFonts w:hint="eastAsia"/>
        <w:b/>
        <w:bCs/>
      </w:rPr>
    </w:lvl>
  </w:abstractNum>
  <w:abstractNum w:abstractNumId="4">
    <w:nsid w:val="D7F9FE59"/>
    <w:multiLevelType w:val="multilevel"/>
    <w:tmpl w:val="D7F9FE59"/>
    <w:lvl w:ilvl="0" w:tentative="0">
      <w:start w:val="1"/>
      <w:numFmt w:val="decimal"/>
      <w:lvlText w:val="%1."/>
      <w:lvlJc w:val="left"/>
      <w:pPr>
        <w:ind w:left="1780" w:hanging="36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540" w:hanging="360"/>
      </w:pPr>
      <w:rPr>
        <w:rFonts w:hint="default"/>
        <w:lang w:val="zh-CN" w:eastAsia="zh-CN" w:bidi="zh-CN"/>
      </w:rPr>
    </w:lvl>
    <w:lvl w:ilvl="2" w:tentative="0">
      <w:start w:val="0"/>
      <w:numFmt w:val="bullet"/>
      <w:lvlText w:val="•"/>
      <w:lvlJc w:val="left"/>
      <w:pPr>
        <w:ind w:left="3301" w:hanging="360"/>
      </w:pPr>
      <w:rPr>
        <w:rFonts w:hint="default"/>
        <w:lang w:val="zh-CN" w:eastAsia="zh-CN" w:bidi="zh-CN"/>
      </w:rPr>
    </w:lvl>
    <w:lvl w:ilvl="3" w:tentative="0">
      <w:start w:val="0"/>
      <w:numFmt w:val="bullet"/>
      <w:lvlText w:val="•"/>
      <w:lvlJc w:val="left"/>
      <w:pPr>
        <w:ind w:left="4061" w:hanging="360"/>
      </w:pPr>
      <w:rPr>
        <w:rFonts w:hint="default"/>
        <w:lang w:val="zh-CN" w:eastAsia="zh-CN" w:bidi="zh-CN"/>
      </w:rPr>
    </w:lvl>
    <w:lvl w:ilvl="4" w:tentative="0">
      <w:start w:val="0"/>
      <w:numFmt w:val="bullet"/>
      <w:lvlText w:val="•"/>
      <w:lvlJc w:val="left"/>
      <w:pPr>
        <w:ind w:left="4822" w:hanging="360"/>
      </w:pPr>
      <w:rPr>
        <w:rFonts w:hint="default"/>
        <w:lang w:val="zh-CN" w:eastAsia="zh-CN" w:bidi="zh-CN"/>
      </w:rPr>
    </w:lvl>
    <w:lvl w:ilvl="5" w:tentative="0">
      <w:start w:val="0"/>
      <w:numFmt w:val="bullet"/>
      <w:lvlText w:val="•"/>
      <w:lvlJc w:val="left"/>
      <w:pPr>
        <w:ind w:left="5583" w:hanging="360"/>
      </w:pPr>
      <w:rPr>
        <w:rFonts w:hint="default"/>
        <w:lang w:val="zh-CN" w:eastAsia="zh-CN" w:bidi="zh-CN"/>
      </w:rPr>
    </w:lvl>
    <w:lvl w:ilvl="6" w:tentative="0">
      <w:start w:val="0"/>
      <w:numFmt w:val="bullet"/>
      <w:lvlText w:val="•"/>
      <w:lvlJc w:val="left"/>
      <w:pPr>
        <w:ind w:left="6343" w:hanging="360"/>
      </w:pPr>
      <w:rPr>
        <w:rFonts w:hint="default"/>
        <w:lang w:val="zh-CN" w:eastAsia="zh-CN" w:bidi="zh-CN"/>
      </w:rPr>
    </w:lvl>
    <w:lvl w:ilvl="7" w:tentative="0">
      <w:start w:val="0"/>
      <w:numFmt w:val="bullet"/>
      <w:lvlText w:val="•"/>
      <w:lvlJc w:val="left"/>
      <w:pPr>
        <w:ind w:left="7104" w:hanging="360"/>
      </w:pPr>
      <w:rPr>
        <w:rFonts w:hint="default"/>
        <w:lang w:val="zh-CN" w:eastAsia="zh-CN" w:bidi="zh-CN"/>
      </w:rPr>
    </w:lvl>
    <w:lvl w:ilvl="8" w:tentative="0">
      <w:start w:val="0"/>
      <w:numFmt w:val="bullet"/>
      <w:lvlText w:val="•"/>
      <w:lvlJc w:val="left"/>
      <w:pPr>
        <w:ind w:left="7865" w:hanging="360"/>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1780" w:hanging="360"/>
        <w:jc w:val="left"/>
      </w:pPr>
      <w:rPr>
        <w:rFonts w:hint="default" w:ascii="宋体" w:hAnsi="宋体" w:eastAsia="宋体" w:cs="宋体"/>
        <w:spacing w:val="-39"/>
        <w:w w:val="100"/>
        <w:sz w:val="24"/>
        <w:szCs w:val="24"/>
        <w:lang w:val="zh-CN" w:eastAsia="zh-CN" w:bidi="zh-CN"/>
      </w:rPr>
    </w:lvl>
    <w:lvl w:ilvl="1" w:tentative="0">
      <w:start w:val="0"/>
      <w:numFmt w:val="bullet"/>
      <w:lvlText w:val="•"/>
      <w:lvlJc w:val="left"/>
      <w:pPr>
        <w:ind w:left="2540" w:hanging="360"/>
      </w:pPr>
      <w:rPr>
        <w:rFonts w:hint="default"/>
        <w:lang w:val="zh-CN" w:eastAsia="zh-CN" w:bidi="zh-CN"/>
      </w:rPr>
    </w:lvl>
    <w:lvl w:ilvl="2" w:tentative="0">
      <w:start w:val="0"/>
      <w:numFmt w:val="bullet"/>
      <w:lvlText w:val="•"/>
      <w:lvlJc w:val="left"/>
      <w:pPr>
        <w:ind w:left="3301" w:hanging="360"/>
      </w:pPr>
      <w:rPr>
        <w:rFonts w:hint="default"/>
        <w:lang w:val="zh-CN" w:eastAsia="zh-CN" w:bidi="zh-CN"/>
      </w:rPr>
    </w:lvl>
    <w:lvl w:ilvl="3" w:tentative="0">
      <w:start w:val="0"/>
      <w:numFmt w:val="bullet"/>
      <w:lvlText w:val="•"/>
      <w:lvlJc w:val="left"/>
      <w:pPr>
        <w:ind w:left="4061" w:hanging="360"/>
      </w:pPr>
      <w:rPr>
        <w:rFonts w:hint="default"/>
        <w:lang w:val="zh-CN" w:eastAsia="zh-CN" w:bidi="zh-CN"/>
      </w:rPr>
    </w:lvl>
    <w:lvl w:ilvl="4" w:tentative="0">
      <w:start w:val="0"/>
      <w:numFmt w:val="bullet"/>
      <w:lvlText w:val="•"/>
      <w:lvlJc w:val="left"/>
      <w:pPr>
        <w:ind w:left="4822" w:hanging="360"/>
      </w:pPr>
      <w:rPr>
        <w:rFonts w:hint="default"/>
        <w:lang w:val="zh-CN" w:eastAsia="zh-CN" w:bidi="zh-CN"/>
      </w:rPr>
    </w:lvl>
    <w:lvl w:ilvl="5" w:tentative="0">
      <w:start w:val="0"/>
      <w:numFmt w:val="bullet"/>
      <w:lvlText w:val="•"/>
      <w:lvlJc w:val="left"/>
      <w:pPr>
        <w:ind w:left="5583" w:hanging="360"/>
      </w:pPr>
      <w:rPr>
        <w:rFonts w:hint="default"/>
        <w:lang w:val="zh-CN" w:eastAsia="zh-CN" w:bidi="zh-CN"/>
      </w:rPr>
    </w:lvl>
    <w:lvl w:ilvl="6" w:tentative="0">
      <w:start w:val="0"/>
      <w:numFmt w:val="bullet"/>
      <w:lvlText w:val="•"/>
      <w:lvlJc w:val="left"/>
      <w:pPr>
        <w:ind w:left="6343" w:hanging="360"/>
      </w:pPr>
      <w:rPr>
        <w:rFonts w:hint="default"/>
        <w:lang w:val="zh-CN" w:eastAsia="zh-CN" w:bidi="zh-CN"/>
      </w:rPr>
    </w:lvl>
    <w:lvl w:ilvl="7" w:tentative="0">
      <w:start w:val="0"/>
      <w:numFmt w:val="bullet"/>
      <w:lvlText w:val="•"/>
      <w:lvlJc w:val="left"/>
      <w:pPr>
        <w:ind w:left="7104" w:hanging="360"/>
      </w:pPr>
      <w:rPr>
        <w:rFonts w:hint="default"/>
        <w:lang w:val="zh-CN" w:eastAsia="zh-CN" w:bidi="zh-CN"/>
      </w:rPr>
    </w:lvl>
    <w:lvl w:ilvl="8" w:tentative="0">
      <w:start w:val="0"/>
      <w:numFmt w:val="bullet"/>
      <w:lvlText w:val="•"/>
      <w:lvlJc w:val="left"/>
      <w:pPr>
        <w:ind w:left="7865" w:hanging="360"/>
      </w:pPr>
      <w:rPr>
        <w:rFonts w:hint="default"/>
        <w:lang w:val="zh-CN" w:eastAsia="zh-CN" w:bidi="zh-CN"/>
      </w:rPr>
    </w:lvl>
  </w:abstractNum>
  <w:abstractNum w:abstractNumId="6">
    <w:nsid w:val="DDC6DC19"/>
    <w:multiLevelType w:val="singleLevel"/>
    <w:tmpl w:val="DDC6DC19"/>
    <w:lvl w:ilvl="0" w:tentative="0">
      <w:start w:val="1"/>
      <w:numFmt w:val="upperLetter"/>
      <w:suff w:val="nothing"/>
      <w:lvlText w:val="%1、"/>
      <w:lvlJc w:val="left"/>
    </w:lvl>
  </w:abstractNum>
  <w:abstractNum w:abstractNumId="7">
    <w:nsid w:val="F4B5D9F5"/>
    <w:multiLevelType w:val="multilevel"/>
    <w:tmpl w:val="F4B5D9F5"/>
    <w:lvl w:ilvl="0" w:tentative="0">
      <w:start w:val="1"/>
      <w:numFmt w:val="decimal"/>
      <w:lvlText w:val="%1）"/>
      <w:lvlJc w:val="left"/>
      <w:pPr>
        <w:ind w:left="220" w:hanging="365"/>
        <w:jc w:val="left"/>
      </w:pPr>
      <w:rPr>
        <w:rFonts w:hint="default" w:ascii="宋体" w:hAnsi="宋体" w:eastAsia="宋体" w:cs="宋体"/>
        <w:spacing w:val="2"/>
        <w:w w:val="100"/>
        <w:sz w:val="22"/>
        <w:szCs w:val="22"/>
        <w:lang w:val="zh-CN" w:eastAsia="zh-CN" w:bidi="zh-CN"/>
      </w:rPr>
    </w:lvl>
    <w:lvl w:ilvl="1" w:tentative="0">
      <w:start w:val="0"/>
      <w:numFmt w:val="bullet"/>
      <w:lvlText w:val="•"/>
      <w:lvlJc w:val="left"/>
      <w:pPr>
        <w:ind w:left="1136" w:hanging="365"/>
      </w:pPr>
      <w:rPr>
        <w:rFonts w:hint="default"/>
        <w:lang w:val="zh-CN" w:eastAsia="zh-CN" w:bidi="zh-CN"/>
      </w:rPr>
    </w:lvl>
    <w:lvl w:ilvl="2" w:tentative="0">
      <w:start w:val="0"/>
      <w:numFmt w:val="bullet"/>
      <w:lvlText w:val="•"/>
      <w:lvlJc w:val="left"/>
      <w:pPr>
        <w:ind w:left="2053" w:hanging="365"/>
      </w:pPr>
      <w:rPr>
        <w:rFonts w:hint="default"/>
        <w:lang w:val="zh-CN" w:eastAsia="zh-CN" w:bidi="zh-CN"/>
      </w:rPr>
    </w:lvl>
    <w:lvl w:ilvl="3" w:tentative="0">
      <w:start w:val="0"/>
      <w:numFmt w:val="bullet"/>
      <w:lvlText w:val="•"/>
      <w:lvlJc w:val="left"/>
      <w:pPr>
        <w:ind w:left="2969" w:hanging="365"/>
      </w:pPr>
      <w:rPr>
        <w:rFonts w:hint="default"/>
        <w:lang w:val="zh-CN" w:eastAsia="zh-CN" w:bidi="zh-CN"/>
      </w:rPr>
    </w:lvl>
    <w:lvl w:ilvl="4" w:tentative="0">
      <w:start w:val="0"/>
      <w:numFmt w:val="bullet"/>
      <w:lvlText w:val="•"/>
      <w:lvlJc w:val="left"/>
      <w:pPr>
        <w:ind w:left="3886" w:hanging="365"/>
      </w:pPr>
      <w:rPr>
        <w:rFonts w:hint="default"/>
        <w:lang w:val="zh-CN" w:eastAsia="zh-CN" w:bidi="zh-CN"/>
      </w:rPr>
    </w:lvl>
    <w:lvl w:ilvl="5" w:tentative="0">
      <w:start w:val="0"/>
      <w:numFmt w:val="bullet"/>
      <w:lvlText w:val="•"/>
      <w:lvlJc w:val="left"/>
      <w:pPr>
        <w:ind w:left="4803" w:hanging="365"/>
      </w:pPr>
      <w:rPr>
        <w:rFonts w:hint="default"/>
        <w:lang w:val="zh-CN" w:eastAsia="zh-CN" w:bidi="zh-CN"/>
      </w:rPr>
    </w:lvl>
    <w:lvl w:ilvl="6" w:tentative="0">
      <w:start w:val="0"/>
      <w:numFmt w:val="bullet"/>
      <w:lvlText w:val="•"/>
      <w:lvlJc w:val="left"/>
      <w:pPr>
        <w:ind w:left="5719" w:hanging="365"/>
      </w:pPr>
      <w:rPr>
        <w:rFonts w:hint="default"/>
        <w:lang w:val="zh-CN" w:eastAsia="zh-CN" w:bidi="zh-CN"/>
      </w:rPr>
    </w:lvl>
    <w:lvl w:ilvl="7" w:tentative="0">
      <w:start w:val="0"/>
      <w:numFmt w:val="bullet"/>
      <w:lvlText w:val="•"/>
      <w:lvlJc w:val="left"/>
      <w:pPr>
        <w:ind w:left="6636" w:hanging="365"/>
      </w:pPr>
      <w:rPr>
        <w:rFonts w:hint="default"/>
        <w:lang w:val="zh-CN" w:eastAsia="zh-CN" w:bidi="zh-CN"/>
      </w:rPr>
    </w:lvl>
    <w:lvl w:ilvl="8" w:tentative="0">
      <w:start w:val="0"/>
      <w:numFmt w:val="bullet"/>
      <w:lvlText w:val="•"/>
      <w:lvlJc w:val="left"/>
      <w:pPr>
        <w:ind w:left="7553" w:hanging="365"/>
      </w:pPr>
      <w:rPr>
        <w:rFonts w:hint="default"/>
        <w:lang w:val="zh-CN" w:eastAsia="zh-CN" w:bidi="zh-CN"/>
      </w:rPr>
    </w:lvl>
  </w:abstractNum>
  <w:abstractNum w:abstractNumId="8">
    <w:nsid w:val="0E640482"/>
    <w:multiLevelType w:val="multilevel"/>
    <w:tmpl w:val="0E640482"/>
    <w:lvl w:ilvl="0" w:tentative="0">
      <w:start w:val="1"/>
      <w:numFmt w:val="decimal"/>
      <w:lvlText w:val="%1."/>
      <w:lvlJc w:val="left"/>
      <w:pPr>
        <w:ind w:left="2200" w:hanging="720"/>
        <w:jc w:val="left"/>
      </w:pPr>
      <w:rPr>
        <w:rFonts w:hint="default" w:ascii="Arial" w:hAnsi="Arial" w:eastAsia="Arial" w:cs="Arial"/>
        <w:spacing w:val="-15"/>
        <w:w w:val="99"/>
        <w:sz w:val="24"/>
        <w:szCs w:val="24"/>
        <w:lang w:val="zh-CN" w:eastAsia="zh-CN" w:bidi="zh-CN"/>
      </w:rPr>
    </w:lvl>
    <w:lvl w:ilvl="1" w:tentative="0">
      <w:start w:val="1"/>
      <w:numFmt w:val="lowerLetter"/>
      <w:lvlText w:val="%2."/>
      <w:lvlJc w:val="left"/>
      <w:pPr>
        <w:ind w:left="2772" w:hanging="572"/>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3514" w:hanging="572"/>
      </w:pPr>
      <w:rPr>
        <w:rFonts w:hint="default"/>
        <w:lang w:val="zh-CN" w:eastAsia="zh-CN" w:bidi="zh-CN"/>
      </w:rPr>
    </w:lvl>
    <w:lvl w:ilvl="3" w:tentative="0">
      <w:start w:val="0"/>
      <w:numFmt w:val="bullet"/>
      <w:lvlText w:val="•"/>
      <w:lvlJc w:val="left"/>
      <w:pPr>
        <w:ind w:left="4248" w:hanging="572"/>
      </w:pPr>
      <w:rPr>
        <w:rFonts w:hint="default"/>
        <w:lang w:val="zh-CN" w:eastAsia="zh-CN" w:bidi="zh-CN"/>
      </w:rPr>
    </w:lvl>
    <w:lvl w:ilvl="4" w:tentative="0">
      <w:start w:val="0"/>
      <w:numFmt w:val="bullet"/>
      <w:lvlText w:val="•"/>
      <w:lvlJc w:val="left"/>
      <w:pPr>
        <w:ind w:left="4982" w:hanging="572"/>
      </w:pPr>
      <w:rPr>
        <w:rFonts w:hint="default"/>
        <w:lang w:val="zh-CN" w:eastAsia="zh-CN" w:bidi="zh-CN"/>
      </w:rPr>
    </w:lvl>
    <w:lvl w:ilvl="5" w:tentative="0">
      <w:start w:val="0"/>
      <w:numFmt w:val="bullet"/>
      <w:lvlText w:val="•"/>
      <w:lvlJc w:val="left"/>
      <w:pPr>
        <w:ind w:left="5716" w:hanging="572"/>
      </w:pPr>
      <w:rPr>
        <w:rFonts w:hint="default"/>
        <w:lang w:val="zh-CN" w:eastAsia="zh-CN" w:bidi="zh-CN"/>
      </w:rPr>
    </w:lvl>
    <w:lvl w:ilvl="6" w:tentative="0">
      <w:start w:val="0"/>
      <w:numFmt w:val="bullet"/>
      <w:lvlText w:val="•"/>
      <w:lvlJc w:val="left"/>
      <w:pPr>
        <w:ind w:left="6450" w:hanging="572"/>
      </w:pPr>
      <w:rPr>
        <w:rFonts w:hint="default"/>
        <w:lang w:val="zh-CN" w:eastAsia="zh-CN" w:bidi="zh-CN"/>
      </w:rPr>
    </w:lvl>
    <w:lvl w:ilvl="7" w:tentative="0">
      <w:start w:val="0"/>
      <w:numFmt w:val="bullet"/>
      <w:lvlText w:val="•"/>
      <w:lvlJc w:val="left"/>
      <w:pPr>
        <w:ind w:left="7184" w:hanging="572"/>
      </w:pPr>
      <w:rPr>
        <w:rFonts w:hint="default"/>
        <w:lang w:val="zh-CN" w:eastAsia="zh-CN" w:bidi="zh-CN"/>
      </w:rPr>
    </w:lvl>
    <w:lvl w:ilvl="8" w:tentative="0">
      <w:start w:val="0"/>
      <w:numFmt w:val="bullet"/>
      <w:lvlText w:val="•"/>
      <w:lvlJc w:val="left"/>
      <w:pPr>
        <w:ind w:left="7918" w:hanging="572"/>
      </w:pPr>
      <w:rPr>
        <w:rFonts w:hint="default"/>
        <w:lang w:val="zh-CN" w:eastAsia="zh-CN" w:bidi="zh-CN"/>
      </w:rPr>
    </w:lvl>
  </w:abstractNum>
  <w:abstractNum w:abstractNumId="9">
    <w:nsid w:val="2470EC97"/>
    <w:multiLevelType w:val="multilevel"/>
    <w:tmpl w:val="2470EC97"/>
    <w:lvl w:ilvl="0" w:tentative="0">
      <w:start w:val="6"/>
      <w:numFmt w:val="decimal"/>
      <w:lvlText w:val="%1）"/>
      <w:lvlJc w:val="left"/>
      <w:pPr>
        <w:ind w:left="1061" w:hanging="361"/>
        <w:jc w:val="left"/>
      </w:pPr>
      <w:rPr>
        <w:rFonts w:hint="default" w:ascii="Times New Roman" w:hAnsi="Times New Roman" w:eastAsia="Times New Roman" w:cs="Times New Roman"/>
        <w:spacing w:val="-53"/>
        <w:w w:val="100"/>
        <w:sz w:val="22"/>
        <w:szCs w:val="22"/>
        <w:lang w:val="zh-CN" w:eastAsia="zh-CN" w:bidi="zh-CN"/>
      </w:rPr>
    </w:lvl>
    <w:lvl w:ilvl="1" w:tentative="0">
      <w:start w:val="1"/>
      <w:numFmt w:val="decimal"/>
      <w:lvlText w:val="%2."/>
      <w:lvlJc w:val="left"/>
      <w:pPr>
        <w:ind w:left="1735" w:hanging="241"/>
        <w:jc w:val="left"/>
      </w:pPr>
      <w:rPr>
        <w:rFonts w:hint="default" w:ascii="宋体" w:hAnsi="宋体" w:eastAsia="宋体" w:cs="宋体"/>
        <w:w w:val="100"/>
        <w:sz w:val="22"/>
        <w:szCs w:val="22"/>
        <w:lang w:val="zh-CN" w:eastAsia="zh-CN" w:bidi="zh-CN"/>
      </w:rPr>
    </w:lvl>
    <w:lvl w:ilvl="2" w:tentative="0">
      <w:start w:val="1"/>
      <w:numFmt w:val="decimal"/>
      <w:lvlText w:val="%2.%3"/>
      <w:lvlJc w:val="left"/>
      <w:pPr>
        <w:ind w:left="1775" w:hanging="363"/>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2730" w:hanging="363"/>
      </w:pPr>
      <w:rPr>
        <w:rFonts w:hint="default"/>
        <w:lang w:val="zh-CN" w:eastAsia="zh-CN" w:bidi="zh-CN"/>
      </w:rPr>
    </w:lvl>
    <w:lvl w:ilvl="4" w:tentative="0">
      <w:start w:val="0"/>
      <w:numFmt w:val="bullet"/>
      <w:lvlText w:val="•"/>
      <w:lvlJc w:val="left"/>
      <w:pPr>
        <w:ind w:left="3681" w:hanging="363"/>
      </w:pPr>
      <w:rPr>
        <w:rFonts w:hint="default"/>
        <w:lang w:val="zh-CN" w:eastAsia="zh-CN" w:bidi="zh-CN"/>
      </w:rPr>
    </w:lvl>
    <w:lvl w:ilvl="5" w:tentative="0">
      <w:start w:val="0"/>
      <w:numFmt w:val="bullet"/>
      <w:lvlText w:val="•"/>
      <w:lvlJc w:val="left"/>
      <w:pPr>
        <w:ind w:left="4632" w:hanging="363"/>
      </w:pPr>
      <w:rPr>
        <w:rFonts w:hint="default"/>
        <w:lang w:val="zh-CN" w:eastAsia="zh-CN" w:bidi="zh-CN"/>
      </w:rPr>
    </w:lvl>
    <w:lvl w:ilvl="6" w:tentative="0">
      <w:start w:val="0"/>
      <w:numFmt w:val="bullet"/>
      <w:lvlText w:val="•"/>
      <w:lvlJc w:val="left"/>
      <w:pPr>
        <w:ind w:left="5583" w:hanging="363"/>
      </w:pPr>
      <w:rPr>
        <w:rFonts w:hint="default"/>
        <w:lang w:val="zh-CN" w:eastAsia="zh-CN" w:bidi="zh-CN"/>
      </w:rPr>
    </w:lvl>
    <w:lvl w:ilvl="7" w:tentative="0">
      <w:start w:val="0"/>
      <w:numFmt w:val="bullet"/>
      <w:lvlText w:val="•"/>
      <w:lvlJc w:val="left"/>
      <w:pPr>
        <w:ind w:left="6534" w:hanging="363"/>
      </w:pPr>
      <w:rPr>
        <w:rFonts w:hint="default"/>
        <w:lang w:val="zh-CN" w:eastAsia="zh-CN" w:bidi="zh-CN"/>
      </w:rPr>
    </w:lvl>
    <w:lvl w:ilvl="8" w:tentative="0">
      <w:start w:val="0"/>
      <w:numFmt w:val="bullet"/>
      <w:lvlText w:val="•"/>
      <w:lvlJc w:val="left"/>
      <w:pPr>
        <w:ind w:left="7484" w:hanging="363"/>
      </w:pPr>
      <w:rPr>
        <w:rFonts w:hint="default"/>
        <w:lang w:val="zh-CN" w:eastAsia="zh-CN" w:bidi="zh-CN"/>
      </w:rPr>
    </w:lvl>
  </w:abstractNum>
  <w:abstractNum w:abstractNumId="10">
    <w:nsid w:val="46A08BB8"/>
    <w:multiLevelType w:val="multilevel"/>
    <w:tmpl w:val="46A08BB8"/>
    <w:lvl w:ilvl="0" w:tentative="0">
      <w:start w:val="1"/>
      <w:numFmt w:val="decimal"/>
      <w:lvlText w:val="（%1）"/>
      <w:lvlJc w:val="left"/>
      <w:pPr>
        <w:ind w:left="1701" w:hanging="601"/>
        <w:jc w:val="left"/>
      </w:pPr>
      <w:rPr>
        <w:rFonts w:hint="default" w:ascii="宋体" w:hAnsi="宋体" w:eastAsia="宋体" w:cs="宋体"/>
        <w:spacing w:val="-24"/>
        <w:w w:val="100"/>
        <w:sz w:val="22"/>
        <w:szCs w:val="22"/>
        <w:lang w:val="zh-CN" w:eastAsia="zh-CN" w:bidi="zh-CN"/>
      </w:rPr>
    </w:lvl>
    <w:lvl w:ilvl="1" w:tentative="0">
      <w:start w:val="0"/>
      <w:numFmt w:val="bullet"/>
      <w:lvlText w:val="•"/>
      <w:lvlJc w:val="left"/>
      <w:pPr>
        <w:ind w:left="2468" w:hanging="601"/>
      </w:pPr>
      <w:rPr>
        <w:rFonts w:hint="default"/>
        <w:lang w:val="zh-CN" w:eastAsia="zh-CN" w:bidi="zh-CN"/>
      </w:rPr>
    </w:lvl>
    <w:lvl w:ilvl="2" w:tentative="0">
      <w:start w:val="0"/>
      <w:numFmt w:val="bullet"/>
      <w:lvlText w:val="•"/>
      <w:lvlJc w:val="left"/>
      <w:pPr>
        <w:ind w:left="3237" w:hanging="601"/>
      </w:pPr>
      <w:rPr>
        <w:rFonts w:hint="default"/>
        <w:lang w:val="zh-CN" w:eastAsia="zh-CN" w:bidi="zh-CN"/>
      </w:rPr>
    </w:lvl>
    <w:lvl w:ilvl="3" w:tentative="0">
      <w:start w:val="0"/>
      <w:numFmt w:val="bullet"/>
      <w:lvlText w:val="•"/>
      <w:lvlJc w:val="left"/>
      <w:pPr>
        <w:ind w:left="4005" w:hanging="601"/>
      </w:pPr>
      <w:rPr>
        <w:rFonts w:hint="default"/>
        <w:lang w:val="zh-CN" w:eastAsia="zh-CN" w:bidi="zh-CN"/>
      </w:rPr>
    </w:lvl>
    <w:lvl w:ilvl="4" w:tentative="0">
      <w:start w:val="0"/>
      <w:numFmt w:val="bullet"/>
      <w:lvlText w:val="•"/>
      <w:lvlJc w:val="left"/>
      <w:pPr>
        <w:ind w:left="4774" w:hanging="601"/>
      </w:pPr>
      <w:rPr>
        <w:rFonts w:hint="default"/>
        <w:lang w:val="zh-CN" w:eastAsia="zh-CN" w:bidi="zh-CN"/>
      </w:rPr>
    </w:lvl>
    <w:lvl w:ilvl="5" w:tentative="0">
      <w:start w:val="0"/>
      <w:numFmt w:val="bullet"/>
      <w:lvlText w:val="•"/>
      <w:lvlJc w:val="left"/>
      <w:pPr>
        <w:ind w:left="5543" w:hanging="601"/>
      </w:pPr>
      <w:rPr>
        <w:rFonts w:hint="default"/>
        <w:lang w:val="zh-CN" w:eastAsia="zh-CN" w:bidi="zh-CN"/>
      </w:rPr>
    </w:lvl>
    <w:lvl w:ilvl="6" w:tentative="0">
      <w:start w:val="0"/>
      <w:numFmt w:val="bullet"/>
      <w:lvlText w:val="•"/>
      <w:lvlJc w:val="left"/>
      <w:pPr>
        <w:ind w:left="6311" w:hanging="601"/>
      </w:pPr>
      <w:rPr>
        <w:rFonts w:hint="default"/>
        <w:lang w:val="zh-CN" w:eastAsia="zh-CN" w:bidi="zh-CN"/>
      </w:rPr>
    </w:lvl>
    <w:lvl w:ilvl="7" w:tentative="0">
      <w:start w:val="0"/>
      <w:numFmt w:val="bullet"/>
      <w:lvlText w:val="•"/>
      <w:lvlJc w:val="left"/>
      <w:pPr>
        <w:ind w:left="7080" w:hanging="601"/>
      </w:pPr>
      <w:rPr>
        <w:rFonts w:hint="default"/>
        <w:lang w:val="zh-CN" w:eastAsia="zh-CN" w:bidi="zh-CN"/>
      </w:rPr>
    </w:lvl>
    <w:lvl w:ilvl="8" w:tentative="0">
      <w:start w:val="0"/>
      <w:numFmt w:val="bullet"/>
      <w:lvlText w:val="•"/>
      <w:lvlJc w:val="left"/>
      <w:pPr>
        <w:ind w:left="7849" w:hanging="601"/>
      </w:pPr>
      <w:rPr>
        <w:rFonts w:hint="default"/>
        <w:lang w:val="zh-CN" w:eastAsia="zh-CN" w:bidi="zh-CN"/>
      </w:rPr>
    </w:lvl>
  </w:abstractNum>
  <w:abstractNum w:abstractNumId="11">
    <w:nsid w:val="4C1BAE26"/>
    <w:multiLevelType w:val="multilevel"/>
    <w:tmpl w:val="4C1BAE26"/>
    <w:lvl w:ilvl="0" w:tentative="0">
      <w:start w:val="1"/>
      <w:numFmt w:val="decimal"/>
      <w:lvlText w:val="%1."/>
      <w:lvlJc w:val="left"/>
      <w:pPr>
        <w:ind w:left="1838" w:hanging="371"/>
        <w:jc w:val="left"/>
      </w:pPr>
      <w:rPr>
        <w:rFonts w:hint="default" w:ascii="宋体" w:hAnsi="宋体" w:eastAsia="宋体" w:cs="宋体"/>
        <w:spacing w:val="-77"/>
        <w:w w:val="100"/>
        <w:sz w:val="22"/>
        <w:szCs w:val="22"/>
        <w:lang w:val="zh-CN" w:eastAsia="zh-CN" w:bidi="zh-CN"/>
      </w:rPr>
    </w:lvl>
    <w:lvl w:ilvl="1" w:tentative="0">
      <w:start w:val="1"/>
      <w:numFmt w:val="lowerLetter"/>
      <w:lvlText w:val="%2."/>
      <w:lvlJc w:val="left"/>
      <w:pPr>
        <w:ind w:left="2561" w:hanging="361"/>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3318" w:hanging="361"/>
      </w:pPr>
      <w:rPr>
        <w:rFonts w:hint="default"/>
        <w:lang w:val="zh-CN" w:eastAsia="zh-CN" w:bidi="zh-CN"/>
      </w:rPr>
    </w:lvl>
    <w:lvl w:ilvl="3" w:tentative="0">
      <w:start w:val="0"/>
      <w:numFmt w:val="bullet"/>
      <w:lvlText w:val="•"/>
      <w:lvlJc w:val="left"/>
      <w:pPr>
        <w:ind w:left="4076" w:hanging="361"/>
      </w:pPr>
      <w:rPr>
        <w:rFonts w:hint="default"/>
        <w:lang w:val="zh-CN" w:eastAsia="zh-CN" w:bidi="zh-CN"/>
      </w:rPr>
    </w:lvl>
    <w:lvl w:ilvl="4" w:tentative="0">
      <w:start w:val="0"/>
      <w:numFmt w:val="bullet"/>
      <w:lvlText w:val="•"/>
      <w:lvlJc w:val="left"/>
      <w:pPr>
        <w:ind w:left="4835" w:hanging="361"/>
      </w:pPr>
      <w:rPr>
        <w:rFonts w:hint="default"/>
        <w:lang w:val="zh-CN" w:eastAsia="zh-CN" w:bidi="zh-CN"/>
      </w:rPr>
    </w:lvl>
    <w:lvl w:ilvl="5" w:tentative="0">
      <w:start w:val="0"/>
      <w:numFmt w:val="bullet"/>
      <w:lvlText w:val="•"/>
      <w:lvlJc w:val="left"/>
      <w:pPr>
        <w:ind w:left="5593" w:hanging="361"/>
      </w:pPr>
      <w:rPr>
        <w:rFonts w:hint="default"/>
        <w:lang w:val="zh-CN" w:eastAsia="zh-CN" w:bidi="zh-CN"/>
      </w:rPr>
    </w:lvl>
    <w:lvl w:ilvl="6" w:tentative="0">
      <w:start w:val="0"/>
      <w:numFmt w:val="bullet"/>
      <w:lvlText w:val="•"/>
      <w:lvlJc w:val="left"/>
      <w:pPr>
        <w:ind w:left="6352" w:hanging="361"/>
      </w:pPr>
      <w:rPr>
        <w:rFonts w:hint="default"/>
        <w:lang w:val="zh-CN" w:eastAsia="zh-CN" w:bidi="zh-CN"/>
      </w:rPr>
    </w:lvl>
    <w:lvl w:ilvl="7" w:tentative="0">
      <w:start w:val="0"/>
      <w:numFmt w:val="bullet"/>
      <w:lvlText w:val="•"/>
      <w:lvlJc w:val="left"/>
      <w:pPr>
        <w:ind w:left="7110" w:hanging="361"/>
      </w:pPr>
      <w:rPr>
        <w:rFonts w:hint="default"/>
        <w:lang w:val="zh-CN" w:eastAsia="zh-CN" w:bidi="zh-CN"/>
      </w:rPr>
    </w:lvl>
    <w:lvl w:ilvl="8" w:tentative="0">
      <w:start w:val="0"/>
      <w:numFmt w:val="bullet"/>
      <w:lvlText w:val="•"/>
      <w:lvlJc w:val="left"/>
      <w:pPr>
        <w:ind w:left="7869" w:hanging="361"/>
      </w:pPr>
      <w:rPr>
        <w:rFonts w:hint="default"/>
        <w:lang w:val="zh-CN" w:eastAsia="zh-CN" w:bidi="zh-CN"/>
      </w:rPr>
    </w:lvl>
  </w:abstractNum>
  <w:abstractNum w:abstractNumId="12">
    <w:nsid w:val="4D4DC07F"/>
    <w:multiLevelType w:val="multilevel"/>
    <w:tmpl w:val="4D4DC07F"/>
    <w:lvl w:ilvl="0" w:tentative="0">
      <w:start w:val="1"/>
      <w:numFmt w:val="decimal"/>
      <w:lvlText w:val="%1."/>
      <w:lvlJc w:val="left"/>
      <w:pPr>
        <w:ind w:left="1900" w:hanging="420"/>
        <w:jc w:val="left"/>
      </w:pPr>
      <w:rPr>
        <w:rFonts w:hint="default"/>
        <w:w w:val="100"/>
        <w:lang w:val="zh-CN" w:eastAsia="zh-CN" w:bidi="zh-CN"/>
      </w:rPr>
    </w:lvl>
    <w:lvl w:ilvl="1" w:tentative="0">
      <w:start w:val="0"/>
      <w:numFmt w:val="bullet"/>
      <w:lvlText w:val="•"/>
      <w:lvlJc w:val="left"/>
      <w:pPr>
        <w:ind w:left="2648" w:hanging="420"/>
      </w:pPr>
      <w:rPr>
        <w:rFonts w:hint="default"/>
        <w:lang w:val="zh-CN" w:eastAsia="zh-CN" w:bidi="zh-CN"/>
      </w:rPr>
    </w:lvl>
    <w:lvl w:ilvl="2" w:tentative="0">
      <w:start w:val="0"/>
      <w:numFmt w:val="bullet"/>
      <w:lvlText w:val="•"/>
      <w:lvlJc w:val="left"/>
      <w:pPr>
        <w:ind w:left="3397" w:hanging="420"/>
      </w:pPr>
      <w:rPr>
        <w:rFonts w:hint="default"/>
        <w:lang w:val="zh-CN" w:eastAsia="zh-CN" w:bidi="zh-CN"/>
      </w:rPr>
    </w:lvl>
    <w:lvl w:ilvl="3" w:tentative="0">
      <w:start w:val="0"/>
      <w:numFmt w:val="bullet"/>
      <w:lvlText w:val="•"/>
      <w:lvlJc w:val="left"/>
      <w:pPr>
        <w:ind w:left="4145" w:hanging="420"/>
      </w:pPr>
      <w:rPr>
        <w:rFonts w:hint="default"/>
        <w:lang w:val="zh-CN" w:eastAsia="zh-CN" w:bidi="zh-CN"/>
      </w:rPr>
    </w:lvl>
    <w:lvl w:ilvl="4" w:tentative="0">
      <w:start w:val="0"/>
      <w:numFmt w:val="bullet"/>
      <w:lvlText w:val="•"/>
      <w:lvlJc w:val="left"/>
      <w:pPr>
        <w:ind w:left="4894" w:hanging="420"/>
      </w:pPr>
      <w:rPr>
        <w:rFonts w:hint="default"/>
        <w:lang w:val="zh-CN" w:eastAsia="zh-CN" w:bidi="zh-CN"/>
      </w:rPr>
    </w:lvl>
    <w:lvl w:ilvl="5" w:tentative="0">
      <w:start w:val="0"/>
      <w:numFmt w:val="bullet"/>
      <w:lvlText w:val="•"/>
      <w:lvlJc w:val="left"/>
      <w:pPr>
        <w:ind w:left="5643" w:hanging="420"/>
      </w:pPr>
      <w:rPr>
        <w:rFonts w:hint="default"/>
        <w:lang w:val="zh-CN" w:eastAsia="zh-CN" w:bidi="zh-CN"/>
      </w:rPr>
    </w:lvl>
    <w:lvl w:ilvl="6" w:tentative="0">
      <w:start w:val="0"/>
      <w:numFmt w:val="bullet"/>
      <w:lvlText w:val="•"/>
      <w:lvlJc w:val="left"/>
      <w:pPr>
        <w:ind w:left="6391" w:hanging="420"/>
      </w:pPr>
      <w:rPr>
        <w:rFonts w:hint="default"/>
        <w:lang w:val="zh-CN" w:eastAsia="zh-CN" w:bidi="zh-CN"/>
      </w:rPr>
    </w:lvl>
    <w:lvl w:ilvl="7" w:tentative="0">
      <w:start w:val="0"/>
      <w:numFmt w:val="bullet"/>
      <w:lvlText w:val="•"/>
      <w:lvlJc w:val="left"/>
      <w:pPr>
        <w:ind w:left="7140" w:hanging="420"/>
      </w:pPr>
      <w:rPr>
        <w:rFonts w:hint="default"/>
        <w:lang w:val="zh-CN" w:eastAsia="zh-CN" w:bidi="zh-CN"/>
      </w:rPr>
    </w:lvl>
    <w:lvl w:ilvl="8" w:tentative="0">
      <w:start w:val="0"/>
      <w:numFmt w:val="bullet"/>
      <w:lvlText w:val="•"/>
      <w:lvlJc w:val="left"/>
      <w:pPr>
        <w:ind w:left="7889" w:hanging="420"/>
      </w:pPr>
      <w:rPr>
        <w:rFonts w:hint="default"/>
        <w:lang w:val="zh-CN" w:eastAsia="zh-CN" w:bidi="zh-CN"/>
      </w:rPr>
    </w:lvl>
  </w:abstractNum>
  <w:abstractNum w:abstractNumId="13">
    <w:nsid w:val="4FFDFA03"/>
    <w:multiLevelType w:val="multilevel"/>
    <w:tmpl w:val="4FFDFA03"/>
    <w:lvl w:ilvl="0" w:tentative="0">
      <w:start w:val="1"/>
      <w:numFmt w:val="decimal"/>
      <w:lvlText w:val="%1."/>
      <w:lvlJc w:val="left"/>
      <w:pPr>
        <w:ind w:left="2200" w:hanging="720"/>
        <w:jc w:val="left"/>
      </w:pPr>
      <w:rPr>
        <w:rFonts w:hint="default" w:ascii="Arial" w:hAnsi="Arial" w:eastAsia="Arial" w:cs="Arial"/>
        <w:spacing w:val="-15"/>
        <w:w w:val="99"/>
        <w:sz w:val="24"/>
        <w:szCs w:val="24"/>
        <w:lang w:val="zh-CN" w:eastAsia="zh-CN" w:bidi="zh-CN"/>
      </w:rPr>
    </w:lvl>
    <w:lvl w:ilvl="1" w:tentative="0">
      <w:start w:val="1"/>
      <w:numFmt w:val="lowerLetter"/>
      <w:lvlText w:val="%2."/>
      <w:lvlJc w:val="left"/>
      <w:pPr>
        <w:ind w:left="2772" w:hanging="572"/>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3514" w:hanging="572"/>
      </w:pPr>
      <w:rPr>
        <w:rFonts w:hint="default"/>
        <w:lang w:val="zh-CN" w:eastAsia="zh-CN" w:bidi="zh-CN"/>
      </w:rPr>
    </w:lvl>
    <w:lvl w:ilvl="3" w:tentative="0">
      <w:start w:val="0"/>
      <w:numFmt w:val="bullet"/>
      <w:lvlText w:val="•"/>
      <w:lvlJc w:val="left"/>
      <w:pPr>
        <w:ind w:left="4248" w:hanging="572"/>
      </w:pPr>
      <w:rPr>
        <w:rFonts w:hint="default"/>
        <w:lang w:val="zh-CN" w:eastAsia="zh-CN" w:bidi="zh-CN"/>
      </w:rPr>
    </w:lvl>
    <w:lvl w:ilvl="4" w:tentative="0">
      <w:start w:val="0"/>
      <w:numFmt w:val="bullet"/>
      <w:lvlText w:val="•"/>
      <w:lvlJc w:val="left"/>
      <w:pPr>
        <w:ind w:left="4982" w:hanging="572"/>
      </w:pPr>
      <w:rPr>
        <w:rFonts w:hint="default"/>
        <w:lang w:val="zh-CN" w:eastAsia="zh-CN" w:bidi="zh-CN"/>
      </w:rPr>
    </w:lvl>
    <w:lvl w:ilvl="5" w:tentative="0">
      <w:start w:val="0"/>
      <w:numFmt w:val="bullet"/>
      <w:lvlText w:val="•"/>
      <w:lvlJc w:val="left"/>
      <w:pPr>
        <w:ind w:left="5716" w:hanging="572"/>
      </w:pPr>
      <w:rPr>
        <w:rFonts w:hint="default"/>
        <w:lang w:val="zh-CN" w:eastAsia="zh-CN" w:bidi="zh-CN"/>
      </w:rPr>
    </w:lvl>
    <w:lvl w:ilvl="6" w:tentative="0">
      <w:start w:val="0"/>
      <w:numFmt w:val="bullet"/>
      <w:lvlText w:val="•"/>
      <w:lvlJc w:val="left"/>
      <w:pPr>
        <w:ind w:left="6450" w:hanging="572"/>
      </w:pPr>
      <w:rPr>
        <w:rFonts w:hint="default"/>
        <w:lang w:val="zh-CN" w:eastAsia="zh-CN" w:bidi="zh-CN"/>
      </w:rPr>
    </w:lvl>
    <w:lvl w:ilvl="7" w:tentative="0">
      <w:start w:val="0"/>
      <w:numFmt w:val="bullet"/>
      <w:lvlText w:val="•"/>
      <w:lvlJc w:val="left"/>
      <w:pPr>
        <w:ind w:left="7184" w:hanging="572"/>
      </w:pPr>
      <w:rPr>
        <w:rFonts w:hint="default"/>
        <w:lang w:val="zh-CN" w:eastAsia="zh-CN" w:bidi="zh-CN"/>
      </w:rPr>
    </w:lvl>
    <w:lvl w:ilvl="8" w:tentative="0">
      <w:start w:val="0"/>
      <w:numFmt w:val="bullet"/>
      <w:lvlText w:val="•"/>
      <w:lvlJc w:val="left"/>
      <w:pPr>
        <w:ind w:left="7918" w:hanging="572"/>
      </w:pPr>
      <w:rPr>
        <w:rFonts w:hint="default"/>
        <w:lang w:val="zh-CN" w:eastAsia="zh-CN" w:bidi="zh-CN"/>
      </w:rPr>
    </w:lvl>
  </w:abstractNum>
  <w:abstractNum w:abstractNumId="14">
    <w:nsid w:val="51461F51"/>
    <w:multiLevelType w:val="multilevel"/>
    <w:tmpl w:val="51461F51"/>
    <w:lvl w:ilvl="0" w:tentative="0">
      <w:start w:val="1"/>
      <w:numFmt w:val="chineseCountingThousand"/>
      <w:lvlText w:val="第%1条"/>
      <w:lvlJc w:val="left"/>
      <w:pPr>
        <w:tabs>
          <w:tab w:val="left" w:pos="1288"/>
        </w:tabs>
        <w:ind w:left="1288" w:hanging="720"/>
      </w:pPr>
      <w:rPr>
        <w:rFonts w:hint="eastAsia"/>
        <w:b/>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43AAE1"/>
    <w:multiLevelType w:val="singleLevel"/>
    <w:tmpl w:val="5243AAE1"/>
    <w:lvl w:ilvl="0" w:tentative="0">
      <w:start w:val="17"/>
      <w:numFmt w:val="decimal"/>
      <w:suff w:val="space"/>
      <w:lvlText w:val="第%1条"/>
      <w:lvlJc w:val="left"/>
    </w:lvl>
  </w:abstractNum>
  <w:abstractNum w:abstractNumId="16">
    <w:nsid w:val="60382F6E"/>
    <w:multiLevelType w:val="multilevel"/>
    <w:tmpl w:val="60382F6E"/>
    <w:lvl w:ilvl="0" w:tentative="0">
      <w:start w:val="1"/>
      <w:numFmt w:val="decimal"/>
      <w:lvlText w:val="%1."/>
      <w:lvlJc w:val="left"/>
      <w:pPr>
        <w:ind w:left="2200" w:hanging="720"/>
        <w:jc w:val="left"/>
      </w:pPr>
      <w:rPr>
        <w:rFonts w:hint="default" w:ascii="宋体" w:hAnsi="宋体" w:eastAsia="宋体" w:cs="宋体"/>
        <w:spacing w:val="-19"/>
        <w:w w:val="100"/>
        <w:sz w:val="24"/>
        <w:szCs w:val="24"/>
        <w:lang w:val="zh-CN" w:eastAsia="zh-CN" w:bidi="zh-CN"/>
      </w:rPr>
    </w:lvl>
    <w:lvl w:ilvl="1" w:tentative="0">
      <w:start w:val="0"/>
      <w:numFmt w:val="bullet"/>
      <w:lvlText w:val="•"/>
      <w:lvlJc w:val="left"/>
      <w:pPr>
        <w:ind w:left="2918" w:hanging="720"/>
      </w:pPr>
      <w:rPr>
        <w:rFonts w:hint="default"/>
        <w:lang w:val="zh-CN" w:eastAsia="zh-CN" w:bidi="zh-CN"/>
      </w:rPr>
    </w:lvl>
    <w:lvl w:ilvl="2" w:tentative="0">
      <w:start w:val="0"/>
      <w:numFmt w:val="bullet"/>
      <w:lvlText w:val="•"/>
      <w:lvlJc w:val="left"/>
      <w:pPr>
        <w:ind w:left="3637" w:hanging="720"/>
      </w:pPr>
      <w:rPr>
        <w:rFonts w:hint="default"/>
        <w:lang w:val="zh-CN" w:eastAsia="zh-CN" w:bidi="zh-CN"/>
      </w:rPr>
    </w:lvl>
    <w:lvl w:ilvl="3" w:tentative="0">
      <w:start w:val="0"/>
      <w:numFmt w:val="bullet"/>
      <w:lvlText w:val="•"/>
      <w:lvlJc w:val="left"/>
      <w:pPr>
        <w:ind w:left="4355" w:hanging="720"/>
      </w:pPr>
      <w:rPr>
        <w:rFonts w:hint="default"/>
        <w:lang w:val="zh-CN" w:eastAsia="zh-CN" w:bidi="zh-CN"/>
      </w:rPr>
    </w:lvl>
    <w:lvl w:ilvl="4" w:tentative="0">
      <w:start w:val="0"/>
      <w:numFmt w:val="bullet"/>
      <w:lvlText w:val="•"/>
      <w:lvlJc w:val="left"/>
      <w:pPr>
        <w:ind w:left="5074" w:hanging="720"/>
      </w:pPr>
      <w:rPr>
        <w:rFonts w:hint="default"/>
        <w:lang w:val="zh-CN" w:eastAsia="zh-CN" w:bidi="zh-CN"/>
      </w:rPr>
    </w:lvl>
    <w:lvl w:ilvl="5" w:tentative="0">
      <w:start w:val="0"/>
      <w:numFmt w:val="bullet"/>
      <w:lvlText w:val="•"/>
      <w:lvlJc w:val="left"/>
      <w:pPr>
        <w:ind w:left="5793" w:hanging="720"/>
      </w:pPr>
      <w:rPr>
        <w:rFonts w:hint="default"/>
        <w:lang w:val="zh-CN" w:eastAsia="zh-CN" w:bidi="zh-CN"/>
      </w:rPr>
    </w:lvl>
    <w:lvl w:ilvl="6" w:tentative="0">
      <w:start w:val="0"/>
      <w:numFmt w:val="bullet"/>
      <w:lvlText w:val="•"/>
      <w:lvlJc w:val="left"/>
      <w:pPr>
        <w:ind w:left="6511" w:hanging="720"/>
      </w:pPr>
      <w:rPr>
        <w:rFonts w:hint="default"/>
        <w:lang w:val="zh-CN" w:eastAsia="zh-CN" w:bidi="zh-CN"/>
      </w:rPr>
    </w:lvl>
    <w:lvl w:ilvl="7" w:tentative="0">
      <w:start w:val="0"/>
      <w:numFmt w:val="bullet"/>
      <w:lvlText w:val="•"/>
      <w:lvlJc w:val="left"/>
      <w:pPr>
        <w:ind w:left="7230" w:hanging="720"/>
      </w:pPr>
      <w:rPr>
        <w:rFonts w:hint="default"/>
        <w:lang w:val="zh-CN" w:eastAsia="zh-CN" w:bidi="zh-CN"/>
      </w:rPr>
    </w:lvl>
    <w:lvl w:ilvl="8" w:tentative="0">
      <w:start w:val="0"/>
      <w:numFmt w:val="bullet"/>
      <w:lvlText w:val="•"/>
      <w:lvlJc w:val="left"/>
      <w:pPr>
        <w:ind w:left="7949" w:hanging="720"/>
      </w:pPr>
      <w:rPr>
        <w:rFonts w:hint="default"/>
        <w:lang w:val="zh-CN" w:eastAsia="zh-CN" w:bidi="zh-CN"/>
      </w:rPr>
    </w:lvl>
  </w:abstractNum>
  <w:abstractNum w:abstractNumId="17">
    <w:nsid w:val="77ECEA79"/>
    <w:multiLevelType w:val="multilevel"/>
    <w:tmpl w:val="77ECEA79"/>
    <w:lvl w:ilvl="0" w:tentative="0">
      <w:start w:val="1"/>
      <w:numFmt w:val="decimal"/>
      <w:lvlText w:val="（%1）"/>
      <w:lvlJc w:val="left"/>
      <w:pPr>
        <w:ind w:left="928" w:hanging="608"/>
        <w:jc w:val="left"/>
      </w:pPr>
      <w:rPr>
        <w:rFonts w:hint="default" w:ascii="宋体" w:hAnsi="宋体" w:eastAsia="宋体" w:cs="宋体"/>
        <w:spacing w:val="0"/>
        <w:w w:val="100"/>
        <w:sz w:val="22"/>
        <w:szCs w:val="22"/>
        <w:lang w:val="zh-CN" w:eastAsia="zh-CN" w:bidi="zh-CN"/>
      </w:rPr>
    </w:lvl>
    <w:lvl w:ilvl="1" w:tentative="0">
      <w:start w:val="0"/>
      <w:numFmt w:val="bullet"/>
      <w:lvlText w:val="•"/>
      <w:lvlJc w:val="left"/>
      <w:pPr>
        <w:ind w:left="1766" w:hanging="608"/>
      </w:pPr>
      <w:rPr>
        <w:rFonts w:hint="default"/>
        <w:lang w:val="zh-CN" w:eastAsia="zh-CN" w:bidi="zh-CN"/>
      </w:rPr>
    </w:lvl>
    <w:lvl w:ilvl="2" w:tentative="0">
      <w:start w:val="0"/>
      <w:numFmt w:val="bullet"/>
      <w:lvlText w:val="•"/>
      <w:lvlJc w:val="left"/>
      <w:pPr>
        <w:ind w:left="2613" w:hanging="608"/>
      </w:pPr>
      <w:rPr>
        <w:rFonts w:hint="default"/>
        <w:lang w:val="zh-CN" w:eastAsia="zh-CN" w:bidi="zh-CN"/>
      </w:rPr>
    </w:lvl>
    <w:lvl w:ilvl="3" w:tentative="0">
      <w:start w:val="0"/>
      <w:numFmt w:val="bullet"/>
      <w:lvlText w:val="•"/>
      <w:lvlJc w:val="left"/>
      <w:pPr>
        <w:ind w:left="3459" w:hanging="608"/>
      </w:pPr>
      <w:rPr>
        <w:rFonts w:hint="default"/>
        <w:lang w:val="zh-CN" w:eastAsia="zh-CN" w:bidi="zh-CN"/>
      </w:rPr>
    </w:lvl>
    <w:lvl w:ilvl="4" w:tentative="0">
      <w:start w:val="0"/>
      <w:numFmt w:val="bullet"/>
      <w:lvlText w:val="•"/>
      <w:lvlJc w:val="left"/>
      <w:pPr>
        <w:ind w:left="4306" w:hanging="608"/>
      </w:pPr>
      <w:rPr>
        <w:rFonts w:hint="default"/>
        <w:lang w:val="zh-CN" w:eastAsia="zh-CN" w:bidi="zh-CN"/>
      </w:rPr>
    </w:lvl>
    <w:lvl w:ilvl="5" w:tentative="0">
      <w:start w:val="0"/>
      <w:numFmt w:val="bullet"/>
      <w:lvlText w:val="•"/>
      <w:lvlJc w:val="left"/>
      <w:pPr>
        <w:ind w:left="5153" w:hanging="608"/>
      </w:pPr>
      <w:rPr>
        <w:rFonts w:hint="default"/>
        <w:lang w:val="zh-CN" w:eastAsia="zh-CN" w:bidi="zh-CN"/>
      </w:rPr>
    </w:lvl>
    <w:lvl w:ilvl="6" w:tentative="0">
      <w:start w:val="0"/>
      <w:numFmt w:val="bullet"/>
      <w:lvlText w:val="•"/>
      <w:lvlJc w:val="left"/>
      <w:pPr>
        <w:ind w:left="5999" w:hanging="608"/>
      </w:pPr>
      <w:rPr>
        <w:rFonts w:hint="default"/>
        <w:lang w:val="zh-CN" w:eastAsia="zh-CN" w:bidi="zh-CN"/>
      </w:rPr>
    </w:lvl>
    <w:lvl w:ilvl="7" w:tentative="0">
      <w:start w:val="0"/>
      <w:numFmt w:val="bullet"/>
      <w:lvlText w:val="•"/>
      <w:lvlJc w:val="left"/>
      <w:pPr>
        <w:ind w:left="6846" w:hanging="608"/>
      </w:pPr>
      <w:rPr>
        <w:rFonts w:hint="default"/>
        <w:lang w:val="zh-CN" w:eastAsia="zh-CN" w:bidi="zh-CN"/>
      </w:rPr>
    </w:lvl>
    <w:lvl w:ilvl="8" w:tentative="0">
      <w:start w:val="0"/>
      <w:numFmt w:val="bullet"/>
      <w:lvlText w:val="•"/>
      <w:lvlJc w:val="left"/>
      <w:pPr>
        <w:ind w:left="7693" w:hanging="608"/>
      </w:pPr>
      <w:rPr>
        <w:rFonts w:hint="default"/>
        <w:lang w:val="zh-CN" w:eastAsia="zh-CN" w:bidi="zh-CN"/>
      </w:rPr>
    </w:lvl>
  </w:abstractNum>
  <w:abstractNum w:abstractNumId="18">
    <w:nsid w:val="7C246926"/>
    <w:multiLevelType w:val="multilevel"/>
    <w:tmpl w:val="7C246926"/>
    <w:lvl w:ilvl="0" w:tentative="0">
      <w:start w:val="1"/>
      <w:numFmt w:val="decimal"/>
      <w:lvlText w:val="（%1）"/>
      <w:lvlJc w:val="left"/>
      <w:pPr>
        <w:ind w:left="928" w:hanging="608"/>
        <w:jc w:val="left"/>
      </w:pPr>
      <w:rPr>
        <w:rFonts w:hint="default" w:ascii="宋体" w:hAnsi="宋体" w:eastAsia="宋体" w:cs="宋体"/>
        <w:spacing w:val="0"/>
        <w:w w:val="100"/>
        <w:sz w:val="22"/>
        <w:szCs w:val="22"/>
        <w:lang w:val="zh-CN" w:eastAsia="zh-CN" w:bidi="zh-CN"/>
      </w:rPr>
    </w:lvl>
    <w:lvl w:ilvl="1" w:tentative="0">
      <w:start w:val="0"/>
      <w:numFmt w:val="bullet"/>
      <w:lvlText w:val="•"/>
      <w:lvlJc w:val="left"/>
      <w:pPr>
        <w:ind w:left="1766" w:hanging="608"/>
      </w:pPr>
      <w:rPr>
        <w:rFonts w:hint="default"/>
        <w:lang w:val="zh-CN" w:eastAsia="zh-CN" w:bidi="zh-CN"/>
      </w:rPr>
    </w:lvl>
    <w:lvl w:ilvl="2" w:tentative="0">
      <w:start w:val="0"/>
      <w:numFmt w:val="bullet"/>
      <w:lvlText w:val="•"/>
      <w:lvlJc w:val="left"/>
      <w:pPr>
        <w:ind w:left="2613" w:hanging="608"/>
      </w:pPr>
      <w:rPr>
        <w:rFonts w:hint="default"/>
        <w:lang w:val="zh-CN" w:eastAsia="zh-CN" w:bidi="zh-CN"/>
      </w:rPr>
    </w:lvl>
    <w:lvl w:ilvl="3" w:tentative="0">
      <w:start w:val="0"/>
      <w:numFmt w:val="bullet"/>
      <w:lvlText w:val="•"/>
      <w:lvlJc w:val="left"/>
      <w:pPr>
        <w:ind w:left="3459" w:hanging="608"/>
      </w:pPr>
      <w:rPr>
        <w:rFonts w:hint="default"/>
        <w:lang w:val="zh-CN" w:eastAsia="zh-CN" w:bidi="zh-CN"/>
      </w:rPr>
    </w:lvl>
    <w:lvl w:ilvl="4" w:tentative="0">
      <w:start w:val="0"/>
      <w:numFmt w:val="bullet"/>
      <w:lvlText w:val="•"/>
      <w:lvlJc w:val="left"/>
      <w:pPr>
        <w:ind w:left="4306" w:hanging="608"/>
      </w:pPr>
      <w:rPr>
        <w:rFonts w:hint="default"/>
        <w:lang w:val="zh-CN" w:eastAsia="zh-CN" w:bidi="zh-CN"/>
      </w:rPr>
    </w:lvl>
    <w:lvl w:ilvl="5" w:tentative="0">
      <w:start w:val="0"/>
      <w:numFmt w:val="bullet"/>
      <w:lvlText w:val="•"/>
      <w:lvlJc w:val="left"/>
      <w:pPr>
        <w:ind w:left="5153" w:hanging="608"/>
      </w:pPr>
      <w:rPr>
        <w:rFonts w:hint="default"/>
        <w:lang w:val="zh-CN" w:eastAsia="zh-CN" w:bidi="zh-CN"/>
      </w:rPr>
    </w:lvl>
    <w:lvl w:ilvl="6" w:tentative="0">
      <w:start w:val="0"/>
      <w:numFmt w:val="bullet"/>
      <w:lvlText w:val="•"/>
      <w:lvlJc w:val="left"/>
      <w:pPr>
        <w:ind w:left="5999" w:hanging="608"/>
      </w:pPr>
      <w:rPr>
        <w:rFonts w:hint="default"/>
        <w:lang w:val="zh-CN" w:eastAsia="zh-CN" w:bidi="zh-CN"/>
      </w:rPr>
    </w:lvl>
    <w:lvl w:ilvl="7" w:tentative="0">
      <w:start w:val="0"/>
      <w:numFmt w:val="bullet"/>
      <w:lvlText w:val="•"/>
      <w:lvlJc w:val="left"/>
      <w:pPr>
        <w:ind w:left="6846" w:hanging="608"/>
      </w:pPr>
      <w:rPr>
        <w:rFonts w:hint="default"/>
        <w:lang w:val="zh-CN" w:eastAsia="zh-CN" w:bidi="zh-CN"/>
      </w:rPr>
    </w:lvl>
    <w:lvl w:ilvl="8" w:tentative="0">
      <w:start w:val="0"/>
      <w:numFmt w:val="bullet"/>
      <w:lvlText w:val="•"/>
      <w:lvlJc w:val="left"/>
      <w:pPr>
        <w:ind w:left="7693" w:hanging="608"/>
      </w:pPr>
      <w:rPr>
        <w:rFonts w:hint="default"/>
        <w:lang w:val="zh-CN" w:eastAsia="zh-CN" w:bidi="zh-CN"/>
      </w:rPr>
    </w:lvl>
  </w:abstractNum>
  <w:num w:numId="1">
    <w:abstractNumId w:val="12"/>
  </w:num>
  <w:num w:numId="2">
    <w:abstractNumId w:val="7"/>
  </w:num>
  <w:num w:numId="3">
    <w:abstractNumId w:val="9"/>
  </w:num>
  <w:num w:numId="4">
    <w:abstractNumId w:val="14"/>
  </w:num>
  <w:num w:numId="5">
    <w:abstractNumId w:val="1"/>
  </w:num>
  <w:num w:numId="6">
    <w:abstractNumId w:val="5"/>
  </w:num>
  <w:num w:numId="7">
    <w:abstractNumId w:val="4"/>
  </w:num>
  <w:num w:numId="8">
    <w:abstractNumId w:val="3"/>
  </w:num>
  <w:num w:numId="9">
    <w:abstractNumId w:val="0"/>
  </w:num>
  <w:num w:numId="10">
    <w:abstractNumId w:val="11"/>
  </w:num>
  <w:num w:numId="11">
    <w:abstractNumId w:val="16"/>
  </w:num>
  <w:num w:numId="12">
    <w:abstractNumId w:val="8"/>
  </w:num>
  <w:num w:numId="13">
    <w:abstractNumId w:val="13"/>
  </w:num>
  <w:num w:numId="14">
    <w:abstractNumId w:val="10"/>
  </w:num>
  <w:num w:numId="15">
    <w:abstractNumId w:val="6"/>
  </w:num>
  <w:num w:numId="16">
    <w:abstractNumId w:val="2"/>
  </w:num>
  <w:num w:numId="17">
    <w:abstractNumId w:val="15"/>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M2JlNzhhZTQxNDZlOTk2MGMzYTg4NTBkODFlN2FlOWEifQ=="/>
  </w:docVars>
  <w:rsids>
    <w:rsidRoot w:val="00000000"/>
    <w:rsid w:val="001009DC"/>
    <w:rsid w:val="0070754E"/>
    <w:rsid w:val="009129C2"/>
    <w:rsid w:val="00BB2997"/>
    <w:rsid w:val="00EF6191"/>
    <w:rsid w:val="01F62F61"/>
    <w:rsid w:val="02022957"/>
    <w:rsid w:val="02922898"/>
    <w:rsid w:val="039162A5"/>
    <w:rsid w:val="046C5C2A"/>
    <w:rsid w:val="04F5184E"/>
    <w:rsid w:val="05726749"/>
    <w:rsid w:val="05F254D1"/>
    <w:rsid w:val="06615B6D"/>
    <w:rsid w:val="066761DB"/>
    <w:rsid w:val="075A6837"/>
    <w:rsid w:val="086E6617"/>
    <w:rsid w:val="0B393F8E"/>
    <w:rsid w:val="0BA2669C"/>
    <w:rsid w:val="0C3124B1"/>
    <w:rsid w:val="0D4E21C4"/>
    <w:rsid w:val="0DB53CD0"/>
    <w:rsid w:val="0DC95430"/>
    <w:rsid w:val="0E640467"/>
    <w:rsid w:val="0EFF16A6"/>
    <w:rsid w:val="0F113D34"/>
    <w:rsid w:val="0FA67D74"/>
    <w:rsid w:val="0FA80F53"/>
    <w:rsid w:val="10A162CC"/>
    <w:rsid w:val="11346B2D"/>
    <w:rsid w:val="11733CDC"/>
    <w:rsid w:val="11D62A2E"/>
    <w:rsid w:val="12D966CE"/>
    <w:rsid w:val="130E084E"/>
    <w:rsid w:val="14663E36"/>
    <w:rsid w:val="147E21FC"/>
    <w:rsid w:val="15A703A2"/>
    <w:rsid w:val="15B25D27"/>
    <w:rsid w:val="15B63F8A"/>
    <w:rsid w:val="15D46F3B"/>
    <w:rsid w:val="1649227B"/>
    <w:rsid w:val="16A209CB"/>
    <w:rsid w:val="18B739D7"/>
    <w:rsid w:val="18C640FC"/>
    <w:rsid w:val="191B523D"/>
    <w:rsid w:val="19D62048"/>
    <w:rsid w:val="1BE3419B"/>
    <w:rsid w:val="1C3E15D3"/>
    <w:rsid w:val="234F3126"/>
    <w:rsid w:val="23FE6532"/>
    <w:rsid w:val="256853E6"/>
    <w:rsid w:val="25C042C4"/>
    <w:rsid w:val="25F211C5"/>
    <w:rsid w:val="25F50B64"/>
    <w:rsid w:val="26747E2C"/>
    <w:rsid w:val="27F57CF7"/>
    <w:rsid w:val="2898365D"/>
    <w:rsid w:val="29AC0C04"/>
    <w:rsid w:val="2A5759FC"/>
    <w:rsid w:val="2B3F23E7"/>
    <w:rsid w:val="2CD63A00"/>
    <w:rsid w:val="2E2D00CF"/>
    <w:rsid w:val="30D92BC5"/>
    <w:rsid w:val="32411B40"/>
    <w:rsid w:val="35BF0F24"/>
    <w:rsid w:val="36A93B22"/>
    <w:rsid w:val="38141CFE"/>
    <w:rsid w:val="39AA58F8"/>
    <w:rsid w:val="3A5746B4"/>
    <w:rsid w:val="3AFD244E"/>
    <w:rsid w:val="3B3C3960"/>
    <w:rsid w:val="3B624C93"/>
    <w:rsid w:val="3BAD7C4F"/>
    <w:rsid w:val="3C2E47AB"/>
    <w:rsid w:val="3D9A641E"/>
    <w:rsid w:val="3E330ACA"/>
    <w:rsid w:val="3E663401"/>
    <w:rsid w:val="3F602422"/>
    <w:rsid w:val="3FD653A6"/>
    <w:rsid w:val="40843EA5"/>
    <w:rsid w:val="426839F5"/>
    <w:rsid w:val="42F51E2A"/>
    <w:rsid w:val="44863350"/>
    <w:rsid w:val="44B52003"/>
    <w:rsid w:val="464C6F34"/>
    <w:rsid w:val="47187669"/>
    <w:rsid w:val="48C36A60"/>
    <w:rsid w:val="4A120501"/>
    <w:rsid w:val="4C161994"/>
    <w:rsid w:val="4C9A3AC9"/>
    <w:rsid w:val="4E342065"/>
    <w:rsid w:val="4E5D6D4D"/>
    <w:rsid w:val="4F4A37FE"/>
    <w:rsid w:val="4FE10CA2"/>
    <w:rsid w:val="523F112A"/>
    <w:rsid w:val="52934BCD"/>
    <w:rsid w:val="53082AE3"/>
    <w:rsid w:val="53B041AE"/>
    <w:rsid w:val="54E171D9"/>
    <w:rsid w:val="55486DD7"/>
    <w:rsid w:val="55AF412E"/>
    <w:rsid w:val="56992E7A"/>
    <w:rsid w:val="56DC6F18"/>
    <w:rsid w:val="579104A4"/>
    <w:rsid w:val="57917F8F"/>
    <w:rsid w:val="57FA1FD8"/>
    <w:rsid w:val="5812266A"/>
    <w:rsid w:val="58A31654"/>
    <w:rsid w:val="58E34992"/>
    <w:rsid w:val="59691D21"/>
    <w:rsid w:val="59A35FF8"/>
    <w:rsid w:val="5A39269F"/>
    <w:rsid w:val="5B2E1B05"/>
    <w:rsid w:val="5CC15D6D"/>
    <w:rsid w:val="5E4D3990"/>
    <w:rsid w:val="5F155135"/>
    <w:rsid w:val="5F83406F"/>
    <w:rsid w:val="60402552"/>
    <w:rsid w:val="60B42F40"/>
    <w:rsid w:val="611C6F5B"/>
    <w:rsid w:val="63E369E1"/>
    <w:rsid w:val="643D1308"/>
    <w:rsid w:val="64C23E7D"/>
    <w:rsid w:val="66F26570"/>
    <w:rsid w:val="67FA56DC"/>
    <w:rsid w:val="69A7605A"/>
    <w:rsid w:val="6A53350C"/>
    <w:rsid w:val="6AD05ECF"/>
    <w:rsid w:val="6AE03628"/>
    <w:rsid w:val="6B5A0A5A"/>
    <w:rsid w:val="6BE70ED8"/>
    <w:rsid w:val="6C7A7B55"/>
    <w:rsid w:val="6C9C57AD"/>
    <w:rsid w:val="6D046415"/>
    <w:rsid w:val="6DC1102D"/>
    <w:rsid w:val="6DC26C9C"/>
    <w:rsid w:val="6DC90826"/>
    <w:rsid w:val="6F185D44"/>
    <w:rsid w:val="70CC0ED0"/>
    <w:rsid w:val="71036214"/>
    <w:rsid w:val="75295853"/>
    <w:rsid w:val="75D73E43"/>
    <w:rsid w:val="771D6F5D"/>
    <w:rsid w:val="776A5740"/>
    <w:rsid w:val="779A6594"/>
    <w:rsid w:val="77A21E1A"/>
    <w:rsid w:val="784600BD"/>
    <w:rsid w:val="7A876DE8"/>
    <w:rsid w:val="7ABC126C"/>
    <w:rsid w:val="7C34060A"/>
    <w:rsid w:val="7CB75114"/>
    <w:rsid w:val="7DB41C54"/>
    <w:rsid w:val="7E986819"/>
    <w:rsid w:val="7F907C00"/>
    <w:rsid w:val="7FD14E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191"/>
      <w:ind w:left="220"/>
      <w:outlineLvl w:val="1"/>
    </w:pPr>
    <w:rPr>
      <w:rFonts w:ascii="宋体" w:hAnsi="宋体" w:eastAsia="宋体" w:cs="宋体"/>
      <w:b/>
      <w:bCs/>
      <w:sz w:val="28"/>
      <w:szCs w:val="28"/>
      <w:lang w:val="zh-CN" w:eastAsia="zh-CN" w:bidi="zh-CN"/>
    </w:rPr>
  </w:style>
  <w:style w:type="paragraph" w:styleId="3">
    <w:name w:val="heading 2"/>
    <w:basedOn w:val="1"/>
    <w:next w:val="1"/>
    <w:qFormat/>
    <w:uiPriority w:val="1"/>
    <w:pPr>
      <w:ind w:left="220"/>
      <w:outlineLvl w:val="2"/>
    </w:pPr>
    <w:rPr>
      <w:rFonts w:ascii="宋体" w:hAnsi="宋体" w:eastAsia="宋体" w:cs="宋体"/>
      <w:b/>
      <w:bCs/>
      <w:sz w:val="24"/>
      <w:szCs w:val="24"/>
      <w:lang w:val="zh-CN" w:eastAsia="zh-CN" w:bidi="zh-CN"/>
    </w:rPr>
  </w:style>
  <w:style w:type="character" w:default="1" w:styleId="6">
    <w:name w:val="Default Paragraph Font"/>
    <w:semiHidden/>
    <w:unhideWhenUsed/>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szCs w:val="24"/>
      <w:lang w:val="zh-CN" w:eastAsia="zh-CN" w:bidi="zh-CN"/>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
      <w:ind w:left="1780" w:hanging="360"/>
    </w:pPr>
    <w:rPr>
      <w:rFonts w:ascii="宋体" w:hAnsi="宋体" w:eastAsia="宋体" w:cs="宋体"/>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2022-05-19T10:40:00Z</dcterms:created>
  <dc:creator>中国光大银行</dc:creator>
  <cp:lastModifiedBy>伟小宝</cp:lastModifiedBy>
  <dcterms:modified xsi:type="dcterms:W3CDTF">2022-11-07T08:58:35Z</dcterms:modified>
  <dc:subject>硬件产品买卖合同</dc:subject>
  <dc:title>合同范本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2020-04-20T00:00:00Z</vt:filetime>
  </property>
  <property fmtid="{D5CDD505-2E9C-101B-9397-08002B2CF9AE}" pid="3" name="Creator">
    <vt:lpwstr>Microsoft® Word 2016</vt:lpwstr>
  </property>
  <property fmtid="{D5CDD505-2E9C-101B-9397-08002B2CF9AE}" pid="4" name="LastSaved">
    <vt:filetime>2022-05-19T00:00:00Z</vt:filetime>
  </property>
  <property fmtid="{D5CDD505-2E9C-101B-9397-08002B2CF9AE}" pid="5" name="KSOProductBuildVer">
    <vt:lpwstr>2052-11.1.0.12598</vt:lpwstr>
  </property>
  <property fmtid="{D5CDD505-2E9C-101B-9397-08002B2CF9AE}" pid="6" name="ICV">
    <vt:lpwstr>8F34A929EFC342ABA85DC014E78691A0</vt:lpwstr>
  </property>
</Properties>
</file>